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000000" w:themeColor="text1"/>
          <w:spacing w:val="20"/>
          <w:w w:val="10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pacing w:val="20"/>
          <w:w w:val="100"/>
          <w:kern w:val="0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pacing w:val="20"/>
          <w:w w:val="10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pacing w:val="0"/>
          <w:w w:val="100"/>
          <w:kern w:val="0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pacing w:val="0"/>
          <w:w w:val="100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pacing w:val="0"/>
          <w:w w:val="10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pacing w:val="0"/>
          <w:w w:val="100"/>
          <w:kern w:val="0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  <w:t>年黑龙江省大学生“扬帆计划”实习活动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pacing w:val="0"/>
          <w:w w:val="100"/>
          <w:kern w:val="0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pacing w:val="0"/>
          <w:w w:val="100"/>
          <w:kern w:val="0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  <w:t>实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color w:val="000000" w:themeColor="text1"/>
          <w:spacing w:val="0"/>
          <w:w w:val="100"/>
          <w:kern w:val="0"/>
          <w:sz w:val="44"/>
          <w:szCs w:val="44"/>
          <w:lang w:eastAsia="zh-Han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pacing w:val="0"/>
          <w:w w:val="100"/>
          <w:kern w:val="0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  <w:t>习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color w:val="000000" w:themeColor="text1"/>
          <w:spacing w:val="0"/>
          <w:w w:val="100"/>
          <w:kern w:val="0"/>
          <w:sz w:val="44"/>
          <w:szCs w:val="44"/>
          <w:lang w:eastAsia="zh-Han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pacing w:val="0"/>
          <w:w w:val="100"/>
          <w:kern w:val="0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  <w:t>鉴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color w:val="000000" w:themeColor="text1"/>
          <w:spacing w:val="0"/>
          <w:w w:val="100"/>
          <w:kern w:val="0"/>
          <w:sz w:val="44"/>
          <w:szCs w:val="44"/>
          <w:lang w:eastAsia="zh-Han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pacing w:val="0"/>
          <w:w w:val="100"/>
          <w:kern w:val="0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  <w:t>定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color w:val="000000" w:themeColor="text1"/>
          <w:spacing w:val="0"/>
          <w:w w:val="100"/>
          <w:kern w:val="0"/>
          <w:sz w:val="44"/>
          <w:szCs w:val="44"/>
          <w:lang w:eastAsia="zh-Han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pacing w:val="0"/>
          <w:w w:val="100"/>
          <w:kern w:val="0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  <w:t>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 w:themeColor="text1"/>
          <w:spacing w:val="0"/>
          <w:w w:val="10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（参考模板）</w:t>
      </w:r>
    </w:p>
    <w:p>
      <w:pPr>
        <w:widowControl/>
        <w:spacing w:line="200" w:lineRule="exact"/>
        <w:jc w:val="left"/>
        <w:rPr>
          <w:rFonts w:ascii="宋体" w:hAnsi="宋体" w:cs="宋体"/>
          <w:color w:val="565656"/>
          <w:kern w:val="0"/>
          <w:sz w:val="24"/>
        </w:rPr>
      </w:pPr>
    </w:p>
    <w:tbl>
      <w:tblPr>
        <w:tblStyle w:val="5"/>
        <w:tblW w:w="9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3"/>
        <w:gridCol w:w="1483"/>
        <w:gridCol w:w="1282"/>
        <w:gridCol w:w="349"/>
        <w:gridCol w:w="1360"/>
        <w:gridCol w:w="267"/>
        <w:gridCol w:w="1562"/>
        <w:gridCol w:w="1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性    别</w:t>
            </w:r>
          </w:p>
        </w:tc>
        <w:tc>
          <w:tcPr>
            <w:tcW w:w="3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校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学    院</w:t>
            </w:r>
          </w:p>
        </w:tc>
        <w:tc>
          <w:tcPr>
            <w:tcW w:w="3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专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学    号</w:t>
            </w:r>
          </w:p>
        </w:tc>
        <w:tc>
          <w:tcPr>
            <w:tcW w:w="3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3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实习单位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实习部门</w:t>
            </w:r>
          </w:p>
        </w:tc>
        <w:tc>
          <w:tcPr>
            <w:tcW w:w="3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实习时间</w:t>
            </w:r>
          </w:p>
        </w:tc>
        <w:tc>
          <w:tcPr>
            <w:tcW w:w="78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日至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6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60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6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实习</w:t>
            </w:r>
          </w:p>
          <w:p>
            <w:pPr>
              <w:widowControl/>
              <w:spacing w:line="6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  <w:p>
            <w:pPr>
              <w:widowControl/>
              <w:spacing w:line="6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鉴定</w:t>
            </w:r>
          </w:p>
          <w:p>
            <w:pPr>
              <w:widowControl/>
              <w:spacing w:line="6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  <w:p>
            <w:pPr>
              <w:widowControl/>
              <w:spacing w:line="6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6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6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6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6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6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60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2" w:hRule="atLeast"/>
          <w:jc w:val="center"/>
        </w:trPr>
        <w:tc>
          <w:tcPr>
            <w:tcW w:w="16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pacing w:val="2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wordWrap w:val="0"/>
              <w:spacing w:line="240" w:lineRule="auto"/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spacing w:val="2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pacing w:val="2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widowControl/>
              <w:wordWrap/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pacing w:val="2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wordWrap/>
              <w:spacing w:line="240" w:lineRule="auto"/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spacing w:val="2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000000" w:themeColor="text1"/>
                <w:spacing w:val="2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000000" w:themeColor="text1"/>
                <w:spacing w:val="2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000000" w:themeColor="text1"/>
                <w:spacing w:val="2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000000" w:themeColor="text1"/>
                <w:spacing w:val="2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000000" w:themeColor="text1"/>
                <w:spacing w:val="2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000000" w:themeColor="text1"/>
                <w:spacing w:val="2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000000" w:themeColor="text1"/>
                <w:spacing w:val="2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000000" w:themeColor="text1"/>
                <w:spacing w:val="2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000000" w:themeColor="text1"/>
                <w:spacing w:val="2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000000" w:themeColor="text1"/>
                <w:spacing w:val="2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000000" w:themeColor="text1"/>
                <w:spacing w:val="2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000000" w:themeColor="text1"/>
                <w:spacing w:val="2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000000" w:themeColor="text1"/>
                <w:spacing w:val="20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/>
                <w:lang w:val="en-US" w:eastAsia="zh-Hans"/>
              </w:rPr>
            </w:pPr>
          </w:p>
          <w:p>
            <w:pPr>
              <w:wordWrap w:val="0"/>
              <w:jc w:val="right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单位盖章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 xml:space="preserve">：     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</w:p>
          <w:p>
            <w:pPr>
              <w:widowControl/>
              <w:spacing w:line="400" w:lineRule="exact"/>
              <w:ind w:firstLine="560"/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6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right"/>
            </w:pPr>
          </w:p>
        </w:tc>
        <w:tc>
          <w:tcPr>
            <w:tcW w:w="14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 w:themeColor="text1"/>
                <w:kern w:val="0"/>
                <w:sz w:val="32"/>
                <w:szCs w:val="32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评定等级</w:t>
            </w: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优秀</w:t>
            </w:r>
          </w:p>
        </w:tc>
        <w:tc>
          <w:tcPr>
            <w:tcW w:w="1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良好</w:t>
            </w: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exact"/>
          <w:jc w:val="center"/>
        </w:trPr>
        <w:tc>
          <w:tcPr>
            <w:tcW w:w="16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right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0" w:lineRule="atLeast"/>
        <w:ind w:left="723" w:right="0" w:rightChars="0" w:hanging="723" w:hangingChars="300"/>
        <w:jc w:val="both"/>
        <w:textAlignment w:val="auto"/>
        <w:outlineLvl w:val="9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备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注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此表需正反面打印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  <w:bookmarkStart w:id="0" w:name="_GoBack"/>
      <w:bookmarkEnd w:id="0"/>
    </w:p>
    <w:sectPr>
      <w:pgSz w:w="11906" w:h="16838"/>
      <w:pgMar w:top="2098" w:right="158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1MGMzYmYxOTAxOTAyZTlmMGZmMzZmZjY5Njc1NzEifQ=="/>
  </w:docVars>
  <w:rsids>
    <w:rsidRoot w:val="58FC6314"/>
    <w:rsid w:val="28A36095"/>
    <w:rsid w:val="2BB74920"/>
    <w:rsid w:val="58FC6314"/>
    <w:rsid w:val="64817503"/>
    <w:rsid w:val="7F19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6"/>
      <w:szCs w:val="36"/>
      <w:lang w:val="zh-CN" w:eastAsia="zh-CN" w:bidi="zh-CN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qFormat/>
    <w:uiPriority w:val="0"/>
    <w:pPr>
      <w:spacing w:after="0" w:line="580" w:lineRule="exact"/>
      <w:ind w:left="901" w:leftChars="429" w:firstLine="420" w:firstLineChars="200"/>
    </w:pPr>
    <w:rPr>
      <w:rFonts w:ascii="仿宋_GB2312" w:hAnsi="Calibri" w:eastAsia="仿宋_GB2312" w:cs="宋体"/>
      <w:sz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2022-07-04T01:26:00Z</dcterms:created>
  <dc:creator>左手</dc:creator>
  <cp:lastModifiedBy>左手</cp:lastModifiedBy>
  <cp:lastPrinted>2022-07-05T01:52:00Z</cp:lastPrinted>
  <dcterms:modified xsi:type="dcterms:W3CDTF">2022-07-05T09:05:35Z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C94234DE5E7F447DAE4AD55E493D3DB3</vt:lpwstr>
  </property>
</Properties>
</file>