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（2</w:t>
      </w:r>
      <w:r>
        <w:rPr>
          <w:rFonts w:ascii="宋体" w:hAnsi="宋体"/>
          <w:b/>
          <w:sz w:val="28"/>
          <w:szCs w:val="32"/>
        </w:rPr>
        <w:t>019</w:t>
      </w:r>
      <w:r>
        <w:rPr>
          <w:rFonts w:hint="eastAsia" w:ascii="宋体" w:hAnsi="宋体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926"/>
        <w:gridCol w:w="125"/>
        <w:gridCol w:w="1311"/>
        <w:gridCol w:w="399"/>
        <w:gridCol w:w="780"/>
        <w:gridCol w:w="261"/>
        <w:gridCol w:w="928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第十四届全国大学生 “恩智浦”杯智能汽车竞赛全国总决赛（</w:t>
            </w:r>
            <w:r>
              <w:rPr>
                <w:rFonts w:ascii="楷体" w:hAnsi="楷体" w:eastAsia="楷体"/>
                <w:kern w:val="0"/>
                <w:sz w:val="20"/>
                <w:szCs w:val="20"/>
              </w:rPr>
              <w:t>I</w:t>
            </w: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类一流）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2019年8月22日——2019年8月26日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山东大学（威海）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2019年8月20日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2019年8月26日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1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室外光电车/</w:t>
            </w:r>
          </w:p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极品飞车0队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室外光电组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朱益民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尚雪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杜宇汪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杜汉洪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崔桐硕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41971003**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王辉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极品飞车2队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张正道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王涛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廖子铮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张敬南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姚绪梁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42002000**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双车/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极品飞车3队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双车组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高帅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张明昊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张帆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第四作者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杜汉洪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第五作者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崔桐硕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张爱筠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41971003**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吕淑平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……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1068"/>
        <w:gridCol w:w="1294"/>
        <w:gridCol w:w="1179"/>
        <w:gridCol w:w="1189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三轮/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极品飞车6队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三轮组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董逸飞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20160402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梁一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2016040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张涵姣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20160407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吕淑平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04198700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王辉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04199800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朱益民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尚雪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高帅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张明昊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杜汉洪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崔桐硕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董逸飞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测控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梁一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测控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张涵姣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张帆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张正道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电气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王涛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廖子铮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周昊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张艺冉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杜宇汪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郭冬修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王汇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杨丽媛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04197100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控制科学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共计 20人，其中学生19人，教师 1 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kern w:val="0"/>
                <w:sz w:val="32"/>
                <w:szCs w:val="32"/>
              </w:rPr>
              <w:t>外出参赛学生费用预算：40360元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19000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7600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19*8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3040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19*8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9120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hint="eastAsia" w:ascii="隶书" w:hAnsi="宋体" w:eastAsia="隶书"/>
                <w:bCs/>
                <w:kern w:val="0"/>
                <w:sz w:val="32"/>
                <w:szCs w:val="32"/>
              </w:rPr>
              <w:t>4190</w:t>
            </w: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1750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1440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拟资助金额：45000元，其中会务费：0元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="宋体" w:hAnsi="宋体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仿宋" w:hAnsi="仿宋" w:eastAsia="仿宋"/>
        <w:lang w:val="zh-CN"/>
      </w:rPr>
      <w:t xml:space="preserve">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PAGE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2</w:t>
    </w:r>
    <w:r>
      <w:rPr>
        <w:rFonts w:ascii="仿宋" w:hAnsi="仿宋" w:eastAsia="仿宋"/>
        <w:b/>
        <w:bCs/>
        <w:sz w:val="24"/>
        <w:szCs w:val="24"/>
      </w:rPr>
      <w:fldChar w:fldCharType="end"/>
    </w:r>
    <w:r>
      <w:rPr>
        <w:rFonts w:ascii="仿宋" w:hAnsi="仿宋" w:eastAsia="仿宋"/>
        <w:lang w:val="zh-CN"/>
      </w:rPr>
      <w:t xml:space="preserve"> /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NUMPAGES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4</w:t>
    </w:r>
    <w:r>
      <w:rPr>
        <w:rFonts w:ascii="仿宋" w:hAnsi="仿宋" w:eastAsia="仿宋"/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E7"/>
    <w:rsid w:val="002A0773"/>
    <w:rsid w:val="00946EE7"/>
    <w:rsid w:val="009B53E0"/>
    <w:rsid w:val="00EE0848"/>
    <w:rsid w:val="7B14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99"/>
    <w:pPr>
      <w:jc w:val="left"/>
    </w:pPr>
  </w:style>
  <w:style w:type="paragraph" w:styleId="3">
    <w:name w:val="Balloon Text"/>
    <w:basedOn w:val="1"/>
    <w:link w:val="15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uiPriority w:val="99"/>
    <w:rPr>
      <w:b/>
      <w:bCs/>
    </w:rPr>
  </w:style>
  <w:style w:type="character" w:customStyle="1" w:styleId="15">
    <w:name w:val="批注框文本 字符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450</Words>
  <Characters>2570</Characters>
  <Lines>21</Lines>
  <Paragraphs>6</Paragraphs>
  <TotalTime>0</TotalTime>
  <ScaleCrop>false</ScaleCrop>
  <LinksUpToDate>false</LinksUpToDate>
  <CharactersWithSpaces>3014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2019-09-02T14:22:00Z</dcterms:created>
  <dc:creator>Sky123.Org</dc:creator>
  <cp:lastModifiedBy>lenovo</cp:lastModifiedBy>
  <cp:lastPrinted>2017-04-28T06:15:00Z</cp:lastPrinted>
  <dcterms:modified xsi:type="dcterms:W3CDTF">2019-09-22T04:04:46Z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