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620DA">
      <w:pPr>
        <w:keepNext/>
        <w:pageBreakBefore/>
        <w:spacing w:after="6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附件1</w:t>
      </w:r>
    </w:p>
    <w:p w14:paraId="32971201">
      <w:pPr>
        <w:pStyle w:val="17"/>
        <w:jc w:val="center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哈尔滨工程大学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2026</w:t>
      </w:r>
      <w:r>
        <w:rPr>
          <w:rFonts w:hint="eastAsia" w:ascii="Times New Roman" w:hAnsi="Times New Roman" w:eastAsia="宋体" w:cs="Times New Roman"/>
        </w:rPr>
        <w:t>级</w:t>
      </w:r>
      <w:r>
        <w:rPr>
          <w:rFonts w:ascii="Times New Roman" w:hAnsi="Times New Roman" w:eastAsia="宋体" w:cs="Times New Roman"/>
        </w:rPr>
        <w:t>新生AI创想家大赛章程</w:t>
      </w:r>
    </w:p>
    <w:p w14:paraId="689A7CCA">
      <w:pPr>
        <w:pStyle w:val="14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一 活动背景与目的</w:t>
      </w:r>
    </w:p>
    <w:p w14:paraId="09B235B7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为引导全校学生认识人工智能、探索专业兴趣、提升创新实践能力，举办哈尔滨工程大学2026</w:t>
      </w:r>
      <w:r>
        <w:rPr>
          <w:rFonts w:hint="eastAsia" w:ascii="Times New Roman" w:hAnsi="Times New Roman" w:eastAsia="宋体" w:cs="Times New Roman"/>
        </w:rPr>
        <w:t>级新生</w:t>
      </w:r>
      <w:r>
        <w:rPr>
          <w:rFonts w:ascii="Times New Roman" w:hAnsi="Times New Roman" w:eastAsia="宋体" w:cs="Times New Roman"/>
        </w:rPr>
        <w:t>AI创想家大赛。赛事以国产大模型为支撑，鼓励同学们围绕校园文化、科学普及、学习生活和社会需求发现问题，将AI工具运用与自主思考相结合，在实践中学习提问、验证结果、完善方案。</w:t>
      </w:r>
    </w:p>
    <w:p w14:paraId="14C36947">
      <w:pPr>
        <w:pStyle w:val="14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二 组织单位</w:t>
      </w:r>
    </w:p>
    <w:p w14:paraId="27AA7A53">
      <w:pPr>
        <w:spacing w:after="6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主办单位：共青团哈尔滨工程大学委员会。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承办单位：哈尔滨工程大学智能科学与工程学院。</w:t>
      </w:r>
    </w:p>
    <w:p w14:paraId="5223781A">
      <w:pPr>
        <w:pStyle w:val="14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三 参赛对象与组队要求</w:t>
      </w:r>
    </w:p>
    <w:p w14:paraId="35C34EE5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（1）参赛对象为哈尔滨工程大学</w:t>
      </w:r>
      <w:r>
        <w:rPr>
          <w:rFonts w:hint="eastAsia" w:ascii="Times New Roman" w:hAnsi="Times New Roman" w:eastAsia="宋体" w:cs="Times New Roman"/>
        </w:rPr>
        <w:t>2</w:t>
      </w:r>
      <w:r>
        <w:rPr>
          <w:rFonts w:ascii="Times New Roman" w:hAnsi="Times New Roman" w:eastAsia="宋体" w:cs="Times New Roman"/>
        </w:rPr>
        <w:t>026</w:t>
      </w:r>
      <w:r>
        <w:rPr>
          <w:rFonts w:hint="eastAsia" w:ascii="Times New Roman" w:hAnsi="Times New Roman" w:eastAsia="宋体" w:cs="Times New Roman"/>
        </w:rPr>
        <w:t>级</w:t>
      </w:r>
      <w:r>
        <w:rPr>
          <w:rFonts w:ascii="Times New Roman" w:hAnsi="Times New Roman" w:eastAsia="宋体" w:cs="Times New Roman"/>
        </w:rPr>
        <w:t>全体本科生。</w:t>
      </w:r>
    </w:p>
    <w:p w14:paraId="20B66BAE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（2）每支队伍由1</w:t>
      </w:r>
      <w:r>
        <w:rPr>
          <w:rFonts w:hint="eastAsia" w:ascii="Times New Roman" w:hAnsi="Times New Roman" w:eastAsia="宋体" w:cs="Times New Roman"/>
        </w:rPr>
        <w:t>—</w:t>
      </w:r>
      <w:r>
        <w:rPr>
          <w:rFonts w:ascii="Times New Roman" w:hAnsi="Times New Roman" w:eastAsia="宋体" w:cs="Times New Roman"/>
        </w:rPr>
        <w:t>4名符合条件的学生组成，允许个人参赛，鼓励跨学院、跨专业、跨年级组队。每队设队长1名，负责材料提交、赛事联络和答辩组织；个人参赛者即为队长。</w:t>
      </w:r>
    </w:p>
    <w:p w14:paraId="114DA670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3）每名学生限加入1支队伍，每支队伍限选择1个赛道、提交1件作品。三个赛道均提供建议选题，参赛队伍可参考建议，也可结合自身兴趣与实际需求自主选题。其中，生成式视频创作赛道须按照大赛提供脚本进行设计创作。参赛作品须依托国产大模型完成，具体要求见附件</w:t>
      </w:r>
      <w:r>
        <w:rPr>
          <w:rFonts w:hint="eastAsia" w:ascii="Times New Roman" w:hAnsi="Times New Roman" w:eastAsia="宋体" w:cs="Times New Roman"/>
        </w:rPr>
        <w:t>2</w:t>
      </w:r>
      <w:r>
        <w:rPr>
          <w:rFonts w:ascii="Times New Roman" w:hAnsi="Times New Roman" w:eastAsia="宋体" w:cs="Times New Roman"/>
        </w:rPr>
        <w:t>。</w:t>
      </w:r>
    </w:p>
    <w:p w14:paraId="6AF6E150">
      <w:pPr>
        <w:pStyle w:val="14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四 国产大模型使用与原创要求</w:t>
      </w:r>
    </w:p>
    <w:p w14:paraId="1C2EB6F8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（1）各赛道均须依托由国内机构自主研发的国产大模型开展创作或设计。使用第三方平台时，应确认其实际调用的核心模型符合要求，不能仅以平台为国内平台作为认定依据。</w:t>
      </w:r>
    </w:p>
    <w:p w14:paraId="472E1A24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2）视频赛道的主要AI生成画面应使用国产文生视频、图生视频或图像生成模型完成；智能体赛道的核心理解、生成与推理功能须由国产大模型支撑；奇思妙想赛道须使用国产大模型辅助需求分析、方案论证或原型设计。</w:t>
      </w:r>
    </w:p>
    <w:p w14:paraId="4EADACF2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3）作品说明须列明模型名称、提供机构、使用平台、用途及可获取的版本信息，并提交代表性提示词、生成或调用记录、模型配置截图等证明材料。仅使用国产模型润色说明材料，不视为满足国产大模型使用要求。常规拍摄、剪辑、排版等非大模型工具不作统一限定。</w:t>
      </w:r>
    </w:p>
    <w:p w14:paraId="77D09FE5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4）作品须由参赛成员自主完成，严禁购买成品或半成品参赛作品，严禁委托第三方代写、代做、代制作、代搭建，严禁抄袭、冒用他人成果或伪造过程记录。正常使用模型会员、算力或接口服务，不属于购买参赛作品。引用公开资料、素材及模板须注明来源并说明自主贡献。</w:t>
      </w:r>
    </w:p>
    <w:p w14:paraId="1993082F">
      <w:pPr>
        <w:pStyle w:val="14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五 赛道设置与作品要求</w:t>
      </w:r>
    </w:p>
    <w:p w14:paraId="38ADAD72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本届赛事设置三个赛道，分别组织评审。参赛队伍应根据作品的主要成果形式选择赛道。</w:t>
      </w:r>
    </w:p>
    <w:p w14:paraId="79E3B4FE">
      <w:pPr>
        <w:pStyle w:val="2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赛道一 生成式视频创作</w:t>
      </w:r>
    </w:p>
    <w:p w14:paraId="2FA37886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赛道定位：</w:t>
      </w:r>
      <w:r>
        <w:rPr>
          <w:rFonts w:ascii="Times New Roman" w:hAnsi="Times New Roman" w:eastAsia="宋体" w:cs="Times New Roman"/>
        </w:rPr>
        <w:t>依托国产大模型，运用文生视频、图生视频等技术，结合脚本设计、镜头组织、配音配乐与后期编辑，将创意转化为主题鲜明、表达完整的视听作品。不要求自行训练或开发视频生成模型。</w:t>
      </w:r>
    </w:p>
    <w:p w14:paraId="2D537716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建议选题：</w:t>
      </w:r>
      <w:r>
        <w:rPr>
          <w:rFonts w:ascii="Times New Roman" w:hAnsi="Times New Roman" w:eastAsia="宋体" w:cs="Times New Roman"/>
        </w:rPr>
        <w:t>弘扬科学家精神；赓续哈军工精神与传承哈工程文化；防范电信网络诈骗；文明上网与网络安全；海洋科技与科学普及。对应故事素材和参考视频脚本见附件2，队伍可据此改编，也可自主确定其他主题。</w:t>
      </w:r>
    </w:p>
    <w:p w14:paraId="760C48A0">
      <w:pPr>
        <w:keepNext/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提交要求：</w:t>
      </w:r>
    </w:p>
    <w:p w14:paraId="504B26D3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（1）提交1部时长20秒至2分钟的完整视频，采用MP4格式，画面、字幕和声音清晰、能够正常播放。作品须包含实质性AI生成画面，不以仅添加AI配音或字幕作为参赛成果。</w:t>
      </w:r>
    </w:p>
    <w:p w14:paraId="6E1D3A80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（2）提交作品说明，写明所选方向、创作立意、目标受众、脚本构思、主要模型与工具、代表性提示词、内容筛选和修改过程，并附过程截图及资料来源。</w:t>
      </w:r>
    </w:p>
    <w:p w14:paraId="725A3622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（3）涉及科学知识、历史人物、校史或真实事件的内容须核实事实；对AI生成、情景演绎等内容作清晰说明，不将生成画面冒充真实影像。</w:t>
      </w:r>
    </w:p>
    <w:p w14:paraId="09DBBD73">
      <w:pPr>
        <w:pStyle w:val="2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赛道二 智能体设计与应用</w:t>
      </w:r>
    </w:p>
    <w:p w14:paraId="4DFFAB6F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赛道定位：</w:t>
      </w:r>
      <w:r>
        <w:rPr>
          <w:rFonts w:ascii="Times New Roman" w:hAnsi="Times New Roman" w:eastAsia="宋体" w:cs="Times New Roman"/>
        </w:rPr>
        <w:t>面向学习科研、校园服务、文化传播、日常生活及行业应用中的具体需求，依托国产大模型及现有智能体平台，通过提示词设计、知识库配置、简单工作流搭建或工具调用，制作具有明确用途的智能体或应用原型。完成一个具体任务即可，可采用零代码或低代码方式，不要求从零开发模型、独立编程或本地部署。</w:t>
      </w:r>
    </w:p>
    <w:p w14:paraId="6460A62D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建议选题：</w:t>
      </w:r>
      <w:r>
        <w:rPr>
          <w:rFonts w:ascii="Times New Roman" w:hAnsi="Times New Roman" w:eastAsia="宋体" w:cs="Times New Roman"/>
        </w:rPr>
        <w:t>学习辅导与科研入门，如知识梳理、自测反馈、文献整理；校园服务与事务管理，如校园问答、通知解读、活动策划；文化传播与创意辅助，如校史讲解、展馆导览、内容策划；生活服务与公益实践，如出行规划、绿色生活、无障碍信息整理；专业与行业应用，如海洋科普、工程知识查询、业务流程辅助等。以上仅供参考，鼓励结合各学科专业自主选题。</w:t>
      </w:r>
    </w:p>
    <w:p w14:paraId="6AD3F8EB">
      <w:pPr>
        <w:keepNext/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提交要求：</w:t>
      </w:r>
    </w:p>
    <w:p w14:paraId="610130C7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（1）完成可演示核心功能的智能体或应用原型。可参考公开模板进行二次配置，但须说明团队所作的任务设计、资料补充和功能改进。</w:t>
      </w:r>
    </w:p>
    <w:p w14:paraId="05B9213B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（2）提交作品说明，写明服务对象、具体问题、模型及平台、核心功能、操作方法和成员分工，附关键提示词、配置截图。</w:t>
      </w:r>
    </w:p>
    <w:p w14:paraId="2A3C8D3B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（3）提交可访问的作品链接或功能演示视频，二者任选其一，也可同时提交。视频须真实展示至少1次完整任务的输入、操作及输出；因平台权限无法公开链接的，应同时提供关键配置截图。</w:t>
      </w:r>
    </w:p>
    <w:p w14:paraId="7002DE22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（4）仅提交通用AI平台网址、单次对话截图或未经验证的功能设想，不满足本赛道要求。评审关注任务完成效果，不以代码量、付费额度或部署方式作为加分依据。</w:t>
      </w:r>
    </w:p>
    <w:p w14:paraId="3910A60E">
      <w:pPr>
        <w:pStyle w:val="2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赛道三 奇思妙想</w:t>
      </w:r>
    </w:p>
    <w:p w14:paraId="4EBF298C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赛道定位：</w:t>
      </w:r>
      <w:r>
        <w:rPr>
          <w:rFonts w:ascii="Times New Roman" w:hAnsi="Times New Roman" w:eastAsia="宋体" w:cs="Times New Roman"/>
        </w:rPr>
        <w:t>从专业兴趣、现实需求或科技前沿出发，提出AI在特定场景中的应用构想，说明要解决的问题、国产大模型的作用以及方案的实现路径。</w:t>
      </w:r>
    </w:p>
    <w:p w14:paraId="16A9BE1F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建议选题：</w:t>
      </w:r>
      <w:r>
        <w:rPr>
          <w:rFonts w:ascii="Times New Roman" w:hAnsi="Times New Roman" w:eastAsia="宋体" w:cs="Times New Roman"/>
        </w:rPr>
        <w:t>海洋科技与智能装备、未来校园、公共生活、文化传播，以及与学校各学科专业交叉融合的创新构想。以上仅供参考，鼓励自主提出其他具有探索价值的选题。</w:t>
      </w:r>
    </w:p>
    <w:p w14:paraId="08EF7213">
      <w:pPr>
        <w:keepNext/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提交要求：</w:t>
      </w:r>
    </w:p>
    <w:p w14:paraId="64F7E8F7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（1）提交方案Word文档和汇报PPT，可附PDF版本。方案应包括问题与需求、目标用户、核心创意、国产大模型的作用、技术路线、预期效果、主要难点及后续验证计划，并附实际使用国产大模型的过程记录。</w:t>
      </w:r>
    </w:p>
    <w:p w14:paraId="15B13010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（2）鼓励提供流程图、界面草图、结构示意图或初步实验等材料，不要求完成可运行系统。须明确区分已完成成果与未来设想，不得将设想表述为已实现的功能或效果。</w:t>
      </w:r>
    </w:p>
    <w:p w14:paraId="498D919B">
      <w:pPr>
        <w:pStyle w:val="14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六 赛程安排与专题培训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6747808D">
        <w:trPr>
          <w:trHeight w:val="230" w:hRule="atLeast"/>
        </w:trPr>
        <w:tc>
          <w:tcPr>
            <w:tcW w:w="4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B4C6E7" w:themeFill="accent1" w:themeFillTint="66"/>
            <w:vAlign w:val="center"/>
          </w:tcPr>
          <w:p w14:paraId="5717BF33">
            <w:pPr>
              <w:widowControl/>
              <w:spacing w:before="80" w:after="80" w:line="340" w:lineRule="exact"/>
              <w:jc w:val="center"/>
              <w:rPr>
                <w:rFonts w:ascii="宋体" w:hAnsi="宋体" w:eastAsia="宋体" w:cs="Times New Roman"/>
                <w:bCs/>
                <w:sz w:val="21"/>
                <w:highlight w:val="none"/>
                <w:lang w:eastAsia="en-US"/>
              </w:rPr>
            </w:pPr>
            <w:bookmarkStart w:id="0" w:name="_GoBack"/>
            <w:r>
              <w:rPr>
                <w:rFonts w:ascii="宋体" w:hAnsi="宋体" w:eastAsia="宋体" w:cs="Times New Roman"/>
                <w:kern w:val="0"/>
                <w:sz w:val="21"/>
                <w:highlight w:val="none"/>
                <w:lang w:bidi="ar"/>
              </w:rPr>
              <w:t>阶段</w:t>
            </w:r>
          </w:p>
        </w:tc>
        <w:tc>
          <w:tcPr>
            <w:tcW w:w="4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 w:themeFill="accent1" w:themeFillTint="66"/>
            <w:vAlign w:val="center"/>
          </w:tcPr>
          <w:p w14:paraId="450EE3D7">
            <w:pPr>
              <w:widowControl/>
              <w:spacing w:before="80" w:after="80" w:line="340" w:lineRule="exact"/>
              <w:jc w:val="center"/>
              <w:rPr>
                <w:rFonts w:ascii="宋体" w:hAnsi="宋体" w:eastAsia="宋体" w:cs="Times New Roman"/>
                <w:bCs/>
                <w:sz w:val="21"/>
                <w:highlight w:val="none"/>
                <w:lang w:eastAsia="en-US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highlight w:val="none"/>
                <w:lang w:bidi="ar"/>
              </w:rPr>
              <w:t>时间与安排</w:t>
            </w:r>
          </w:p>
        </w:tc>
      </w:tr>
      <w:tr w14:paraId="03A2E19F">
        <w:tc>
          <w:tcPr>
            <w:tcW w:w="4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1B8C12">
            <w:pPr>
              <w:widowControl w:val="0"/>
              <w:spacing w:before="80" w:after="80" w:line="340" w:lineRule="exact"/>
              <w:jc w:val="center"/>
              <w:rPr>
                <w:rFonts w:ascii="宋体" w:hAnsi="宋体" w:eastAsia="宋体" w:cs="Times New Roman"/>
                <w:kern w:val="0"/>
                <w:sz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sz w:val="21"/>
                <w:highlight w:val="none"/>
              </w:rPr>
              <w:t>赛事启动</w:t>
            </w:r>
          </w:p>
        </w:tc>
        <w:tc>
          <w:tcPr>
            <w:tcW w:w="4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D96920">
            <w:pPr>
              <w:widowControl w:val="0"/>
              <w:spacing w:before="80" w:after="80" w:line="340" w:lineRule="exact"/>
              <w:jc w:val="center"/>
              <w:rPr>
                <w:rFonts w:ascii="宋体" w:hAnsi="宋体" w:eastAsia="宋体" w:cs="Times New Roman"/>
                <w:kern w:val="0"/>
                <w:sz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sz w:val="21"/>
                <w:highlight w:val="none"/>
              </w:rPr>
              <w:t>2026年10月9日</w:t>
            </w:r>
          </w:p>
        </w:tc>
      </w:tr>
      <w:tr w14:paraId="05B9F695">
        <w:tc>
          <w:tcPr>
            <w:tcW w:w="4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640F1">
            <w:pPr>
              <w:widowControl/>
              <w:spacing w:before="80" w:after="80" w:line="340" w:lineRule="exact"/>
              <w:jc w:val="center"/>
              <w:rPr>
                <w:rFonts w:ascii="宋体" w:hAnsi="宋体" w:eastAsia="宋体" w:cs="Times New Roman"/>
                <w:bCs/>
                <w:sz w:val="21"/>
                <w:highlight w:val="none"/>
                <w:lang w:eastAsia="en-US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highlight w:val="none"/>
                <w:lang w:bidi="ar"/>
              </w:rPr>
              <w:t>作品创作与提交</w:t>
            </w:r>
          </w:p>
        </w:tc>
        <w:tc>
          <w:tcPr>
            <w:tcW w:w="4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62F85">
            <w:pPr>
              <w:widowControl/>
              <w:spacing w:before="80" w:after="80" w:line="340" w:lineRule="exact"/>
              <w:jc w:val="center"/>
              <w:rPr>
                <w:rFonts w:ascii="宋体" w:hAnsi="宋体" w:eastAsia="宋体" w:cs="Times New Roman"/>
                <w:bCs/>
                <w:sz w:val="21"/>
                <w:highlight w:val="none"/>
                <w:lang w:eastAsia="en-US"/>
              </w:rPr>
            </w:pPr>
            <w:r>
              <w:rPr>
                <w:rFonts w:ascii="Times New Roman" w:hAnsi="Times New Roman" w:eastAsia="宋体" w:cs="Times New Roman"/>
                <w:sz w:val="21"/>
                <w:highlight w:val="none"/>
              </w:rPr>
              <w:t>2026年10月9日至10月25日</w:t>
            </w:r>
          </w:p>
        </w:tc>
      </w:tr>
      <w:tr w14:paraId="5F186D98">
        <w:tc>
          <w:tcPr>
            <w:tcW w:w="4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56FDF">
            <w:pPr>
              <w:widowControl/>
              <w:spacing w:before="80" w:after="80" w:line="340" w:lineRule="exact"/>
              <w:jc w:val="center"/>
              <w:rPr>
                <w:rFonts w:ascii="宋体" w:hAnsi="宋体" w:eastAsia="宋体" w:cs="Times New Roman"/>
                <w:bCs/>
                <w:sz w:val="21"/>
                <w:highlight w:val="none"/>
                <w:lang w:eastAsia="en-US"/>
              </w:rPr>
            </w:pPr>
            <w:r>
              <w:rPr>
                <w:rFonts w:ascii="Times New Roman" w:hAnsi="Times New Roman" w:eastAsia="宋体" w:cs="Times New Roman"/>
                <w:sz w:val="21"/>
                <w:highlight w:val="none"/>
              </w:rPr>
              <w:t>赛前专题培训</w:t>
            </w:r>
          </w:p>
        </w:tc>
        <w:tc>
          <w:tcPr>
            <w:tcW w:w="4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118B42">
            <w:pPr>
              <w:widowControl/>
              <w:spacing w:before="80" w:after="80" w:line="340" w:lineRule="exact"/>
              <w:jc w:val="center"/>
              <w:rPr>
                <w:rFonts w:ascii="宋体" w:hAnsi="宋体" w:eastAsia="宋体" w:cs="Times New Roman"/>
                <w:bCs/>
                <w:sz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1"/>
                <w:highlight w:val="none"/>
              </w:rPr>
              <w:t>2026年10月14日；具体时间、地点在赛事QQ群内通知</w:t>
            </w:r>
          </w:p>
        </w:tc>
      </w:tr>
      <w:tr w14:paraId="4D097B77">
        <w:tc>
          <w:tcPr>
            <w:tcW w:w="4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13B8E">
            <w:pPr>
              <w:widowControl/>
              <w:spacing w:before="80" w:after="80" w:line="340" w:lineRule="exact"/>
              <w:jc w:val="center"/>
              <w:rPr>
                <w:rFonts w:ascii="宋体" w:hAnsi="宋体" w:eastAsia="宋体" w:cs="Times New Roman"/>
                <w:bCs/>
                <w:sz w:val="21"/>
                <w:highlight w:val="none"/>
                <w:lang w:eastAsia="en-US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highlight w:val="none"/>
                <w:lang w:bidi="ar"/>
              </w:rPr>
              <w:t>线上初评</w:t>
            </w:r>
          </w:p>
        </w:tc>
        <w:tc>
          <w:tcPr>
            <w:tcW w:w="4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C6A089">
            <w:pPr>
              <w:widowControl/>
              <w:spacing w:before="80" w:after="80" w:line="340" w:lineRule="exact"/>
              <w:jc w:val="center"/>
              <w:rPr>
                <w:rFonts w:ascii="宋体" w:hAnsi="宋体" w:eastAsia="宋体" w:cs="Times New Roman"/>
                <w:bCs/>
                <w:sz w:val="21"/>
                <w:highlight w:val="none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highlight w:val="none"/>
                <w:lang w:bidi="ar"/>
              </w:rPr>
              <w:t>作品提交截止后组织开展</w:t>
            </w:r>
          </w:p>
        </w:tc>
      </w:tr>
      <w:tr w14:paraId="59C0F318">
        <w:tc>
          <w:tcPr>
            <w:tcW w:w="4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259F2">
            <w:pPr>
              <w:widowControl/>
              <w:spacing w:before="80" w:after="80" w:line="340" w:lineRule="exact"/>
              <w:jc w:val="center"/>
              <w:rPr>
                <w:rFonts w:ascii="宋体" w:hAnsi="宋体" w:eastAsia="宋体" w:cs="Times New Roman"/>
                <w:kern w:val="0"/>
                <w:sz w:val="21"/>
                <w:highlight w:val="none"/>
                <w:lang w:eastAsia="en-US" w:bidi="ar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highlight w:val="none"/>
                <w:lang w:bidi="ar"/>
              </w:rPr>
              <w:t>线下答辩与结果公示</w:t>
            </w:r>
          </w:p>
        </w:tc>
        <w:tc>
          <w:tcPr>
            <w:tcW w:w="4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19153">
            <w:pPr>
              <w:widowControl/>
              <w:spacing w:before="80" w:after="80" w:line="340" w:lineRule="exact"/>
              <w:jc w:val="center"/>
              <w:rPr>
                <w:rFonts w:ascii="宋体" w:hAnsi="宋体" w:eastAsia="宋体" w:cs="Times New Roman"/>
                <w:kern w:val="0"/>
                <w:sz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highlight w:val="none"/>
                <w:lang w:bidi="ar"/>
              </w:rPr>
              <w:t>具体时间、地点及安排另行通知</w:t>
            </w:r>
          </w:p>
        </w:tc>
      </w:tr>
      <w:bookmarkEnd w:id="0"/>
    </w:tbl>
    <w:p w14:paraId="5A3AC6AB">
      <w:pPr>
        <w:spacing w:after="60" w:line="72" w:lineRule="auto"/>
        <w:rPr>
          <w:rFonts w:ascii="Times New Roman" w:hAnsi="Times New Roman" w:eastAsia="宋体" w:cs="Times New Roman"/>
        </w:rPr>
      </w:pPr>
    </w:p>
    <w:p w14:paraId="1BE47DFE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培训围绕国产大模型的使用方法、文生视频与图生视频创作、零代码或低代码智能体搭建、过程记录与参赛材料准备开展。培训面向有意参赛的同学，相关通知通过赛事QQ群发布。</w:t>
      </w:r>
    </w:p>
    <w:p w14:paraId="27C23405">
      <w:pPr>
        <w:pStyle w:val="14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七 材料提交与赛事联络</w:t>
      </w:r>
    </w:p>
    <w:p w14:paraId="54418F04">
      <w:pPr>
        <w:spacing w:after="60"/>
        <w:ind w:firstLine="480"/>
        <w:rPr>
          <w:rFonts w:hint="eastAsia"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（1）由队长将作品文件、作品说明及过程证明、全体成员签署的《参赛诚信与国产大模型使用承诺书》统一提交至3323917625@qq.com。邮件主题及压缩包命名为“赛道名称＋作品名称＋队长姓名”。</w:t>
      </w:r>
    </w:p>
    <w:p w14:paraId="72187F04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2）作品说明首页注明队伍名称、参赛赛道、自拟主题及作品名称，列明全体成员姓名、学院、专业年级、学号、分工及队长联系方式。涉及作品链接或下载链接的，应确保评审期间可以访问；文件较大时可在邮件中提供下载链接和必要的访问说明。</w:t>
      </w:r>
    </w:p>
    <w:p w14:paraId="30CDB23E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（3）赛事联系人：</w:t>
      </w:r>
      <w:r>
        <w:rPr>
          <w:rFonts w:hint="eastAsia" w:ascii="Times New Roman" w:hAnsi="Times New Roman" w:eastAsia="宋体" w:cs="Times New Roman"/>
        </w:rPr>
        <w:t>郭老师、</w:t>
      </w:r>
      <w:r>
        <w:rPr>
          <w:rFonts w:ascii="Times New Roman" w:hAnsi="Times New Roman" w:eastAsia="宋体" w:cs="Times New Roman"/>
        </w:rPr>
        <w:t>杨老师</w:t>
      </w:r>
      <w:r>
        <w:rPr>
          <w:rFonts w:hint="eastAsia" w:ascii="Times New Roman" w:hAnsi="Times New Roman" w:eastAsia="宋体" w:cs="Times New Roman"/>
        </w:rPr>
        <w:t>、张老师</w:t>
      </w:r>
      <w:r>
        <w:rPr>
          <w:rFonts w:ascii="Times New Roman" w:hAnsi="Times New Roman" w:eastAsia="宋体" w:cs="Times New Roman"/>
        </w:rPr>
        <w:t>。赛事QQ群号：1098526183。请参赛队长及时入群并备注“学院＋姓名”，关注培训、答辩及补充通知。</w:t>
      </w:r>
    </w:p>
    <w:p w14:paraId="0546BE78">
      <w:pPr>
        <w:spacing w:after="60" w:line="240" w:lineRule="auto"/>
        <w:ind w:firstLine="480"/>
        <w:jc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drawing>
          <wp:inline distT="0" distB="0" distL="0" distR="0">
            <wp:extent cx="4321810" cy="53435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2" t="15273" r="7599" b="25471"/>
                    <a:stretch>
                      <a:fillRect/>
                    </a:stretch>
                  </pic:blipFill>
                  <pic:spPr>
                    <a:xfrm>
                      <a:off x="0" y="0"/>
                      <a:ext cx="4322851" cy="5344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BBCAE">
      <w:pPr>
        <w:pStyle w:val="14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八 评审方式与标准</w:t>
      </w:r>
    </w:p>
    <w:p w14:paraId="34C235FB">
      <w:pPr>
        <w:pStyle w:val="2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一 评审流程</w:t>
      </w:r>
    </w:p>
    <w:p w14:paraId="199D9EB3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三个赛道统一采用“线上初评＋线下答辩”的方式。初评先核查参赛资格、材料完整性、赛道定位符合性、国产大模型使用情况及原创性，再依据评分标准择优确定答辩名单。初评成绩仅用于确定入围名单，不计入最终成绩。</w:t>
      </w:r>
    </w:p>
    <w:p w14:paraId="4EDDFB90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线下答辩通过作品展示、功能演示和现场问答，考察作品质量、团队自主贡献及对AI应用的理解，按同一评分标准评定最终成绩。三个赛道独立排名、独立评奖；同一赛道内，参考建议选题与自主选题的作品统一评分、共同排名。</w:t>
      </w:r>
    </w:p>
    <w:p w14:paraId="3508A88B">
      <w:pPr>
        <w:pStyle w:val="2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二 评分标准</w:t>
      </w:r>
    </w:p>
    <w:p w14:paraId="28369F2F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各赛道均采用百分制，统一使用下列四个维度。建议选题和参考脚本仅提供创作启发，不作为限定命题或额外加分依据。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910"/>
        <w:gridCol w:w="5204"/>
      </w:tblGrid>
      <w:tr w14:paraId="7DF7CFE3">
        <w:tc>
          <w:tcPr>
            <w:tcW w:w="2182" w:type="dxa"/>
            <w:shd w:val="clear" w:color="auto" w:fill="B4C6E7" w:themeFill="accent1" w:themeFillTint="66"/>
            <w:vAlign w:val="center"/>
          </w:tcPr>
          <w:p w14:paraId="52859AE0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eastAsia="en-US" w:bidi="ar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0"/>
                <w:lang w:bidi="ar"/>
              </w:rPr>
              <w:t>评审维度</w:t>
            </w:r>
          </w:p>
        </w:tc>
        <w:tc>
          <w:tcPr>
            <w:tcW w:w="910" w:type="dxa"/>
            <w:shd w:val="clear" w:color="auto" w:fill="B4C6E7" w:themeFill="accent1" w:themeFillTint="66"/>
            <w:vAlign w:val="center"/>
          </w:tcPr>
          <w:p w14:paraId="6A93642E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eastAsia="en-US" w:bidi="ar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0"/>
                <w:lang w:bidi="ar"/>
              </w:rPr>
              <w:t>分值</w:t>
            </w:r>
          </w:p>
        </w:tc>
        <w:tc>
          <w:tcPr>
            <w:tcW w:w="5204" w:type="dxa"/>
            <w:shd w:val="clear" w:color="auto" w:fill="B4C6E7" w:themeFill="accent1" w:themeFillTint="66"/>
            <w:vAlign w:val="center"/>
          </w:tcPr>
          <w:p w14:paraId="33772CA0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eastAsia="en-US" w:bidi="ar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1"/>
                <w:szCs w:val="20"/>
                <w:lang w:bidi="ar"/>
              </w:rPr>
              <w:t>主要考察内容</w:t>
            </w:r>
          </w:p>
        </w:tc>
      </w:tr>
      <w:tr w14:paraId="36570ADF">
        <w:tc>
          <w:tcPr>
            <w:tcW w:w="2182" w:type="dxa"/>
            <w:vAlign w:val="center"/>
          </w:tcPr>
          <w:p w14:paraId="26EF2889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0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bidi="ar"/>
              </w:rPr>
              <w:t>创意与问题意识</w:t>
            </w:r>
          </w:p>
        </w:tc>
        <w:tc>
          <w:tcPr>
            <w:tcW w:w="910" w:type="dxa"/>
            <w:vAlign w:val="center"/>
          </w:tcPr>
          <w:p w14:paraId="3FF2C6FE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0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bidi="ar"/>
              </w:rPr>
              <w:t>30分</w:t>
            </w:r>
          </w:p>
        </w:tc>
        <w:tc>
          <w:tcPr>
            <w:tcW w:w="5204" w:type="dxa"/>
            <w:vAlign w:val="center"/>
          </w:tcPr>
          <w:p w14:paraId="5FC8D317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bidi="ar"/>
              </w:rPr>
              <w:t>选题是否明确，能否提出有特点的创意，是否体现团队独立思考</w:t>
            </w:r>
          </w:p>
        </w:tc>
      </w:tr>
      <w:tr w14:paraId="56F3D11F">
        <w:tc>
          <w:tcPr>
            <w:tcW w:w="2182" w:type="dxa"/>
            <w:vAlign w:val="center"/>
          </w:tcPr>
          <w:p w14:paraId="4448EDF8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0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bidi="ar"/>
              </w:rPr>
              <w:t>应用价值与场景契合</w:t>
            </w:r>
          </w:p>
        </w:tc>
        <w:tc>
          <w:tcPr>
            <w:tcW w:w="910" w:type="dxa"/>
            <w:vAlign w:val="center"/>
          </w:tcPr>
          <w:p w14:paraId="3CDE1E95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0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bidi="ar"/>
              </w:rPr>
              <w:t>25分</w:t>
            </w:r>
          </w:p>
        </w:tc>
        <w:tc>
          <w:tcPr>
            <w:tcW w:w="5204" w:type="dxa"/>
            <w:vAlign w:val="center"/>
          </w:tcPr>
          <w:p w14:paraId="30480BA7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bidi="ar"/>
              </w:rPr>
              <w:t>是否面向清晰的受众或需求，AI运用是否必要、合理，作品是否具有传播、服务或探索价值</w:t>
            </w:r>
          </w:p>
        </w:tc>
      </w:tr>
      <w:tr w14:paraId="24F98EFC">
        <w:tc>
          <w:tcPr>
            <w:tcW w:w="2182" w:type="dxa"/>
            <w:vAlign w:val="center"/>
          </w:tcPr>
          <w:p w14:paraId="62AA68BA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0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bidi="ar"/>
              </w:rPr>
              <w:t>作品质量与完成度</w:t>
            </w:r>
          </w:p>
        </w:tc>
        <w:tc>
          <w:tcPr>
            <w:tcW w:w="910" w:type="dxa"/>
            <w:vAlign w:val="center"/>
          </w:tcPr>
          <w:p w14:paraId="3E8098F0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0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bidi="ar"/>
              </w:rPr>
              <w:t>25分</w:t>
            </w:r>
          </w:p>
        </w:tc>
        <w:tc>
          <w:tcPr>
            <w:tcW w:w="5204" w:type="dxa"/>
            <w:vAlign w:val="center"/>
          </w:tcPr>
          <w:p w14:paraId="66780235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bidi="ar"/>
              </w:rPr>
              <w:t>是否达到相应赛道的成果要求，内容是否完整，表达、功能或方案逻辑是否清晰可信</w:t>
            </w:r>
          </w:p>
        </w:tc>
      </w:tr>
      <w:tr w14:paraId="0E85AC01">
        <w:tc>
          <w:tcPr>
            <w:tcW w:w="2182" w:type="dxa"/>
            <w:vAlign w:val="center"/>
          </w:tcPr>
          <w:p w14:paraId="14EF2A53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0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bidi="ar"/>
              </w:rPr>
              <w:t>人机协作与团队贡献</w:t>
            </w:r>
          </w:p>
        </w:tc>
        <w:tc>
          <w:tcPr>
            <w:tcW w:w="910" w:type="dxa"/>
            <w:vAlign w:val="center"/>
          </w:tcPr>
          <w:p w14:paraId="36375E49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0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bidi="ar"/>
              </w:rPr>
              <w:t>20分</w:t>
            </w:r>
          </w:p>
        </w:tc>
        <w:tc>
          <w:tcPr>
            <w:tcW w:w="5204" w:type="dxa"/>
            <w:vAlign w:val="center"/>
          </w:tcPr>
          <w:p w14:paraId="0528EFD7">
            <w:pPr>
              <w:widowControl/>
              <w:spacing w:before="80" w:after="80" w:line="34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0"/>
                <w:lang w:bidi="ar"/>
              </w:rPr>
              <w:t>AI使用过程是否清楚，是否体现主动设计、筛选、修改和验证，能否说明成员贡献并回答相关问题</w:t>
            </w:r>
          </w:p>
        </w:tc>
      </w:tr>
    </w:tbl>
    <w:p w14:paraId="39244BE0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生成式视频创作赛道重点考察主题表达、叙事组织、知识或信息准确性及视听呈现；智能体设计与应用赛道重点考察输入与输出是否对应、任务完成效果及异常输入处理；奇思妙想赛道重点考察需求分析、技术逻辑及验证路径。</w:t>
      </w:r>
    </w:p>
    <w:p w14:paraId="407F9BFA">
      <w:pPr>
        <w:pStyle w:val="14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九 奖项设置</w:t>
      </w:r>
    </w:p>
    <w:p w14:paraId="7A8FAA39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每个赛道分别设置一等奖1项、二等奖2项、三等奖3项，另设优秀奖若干</w:t>
      </w:r>
      <w:r>
        <w:rPr>
          <w:rFonts w:hint="eastAsia" w:ascii="Times New Roman" w:hAnsi="Times New Roman" w:eastAsia="宋体" w:cs="Times New Roman"/>
        </w:rPr>
        <w:t>，</w:t>
      </w:r>
      <w:r>
        <w:rPr>
          <w:rFonts w:ascii="Times New Roman" w:hAnsi="Times New Roman" w:eastAsia="宋体" w:cs="Times New Roman"/>
        </w:rPr>
        <w:t>各奖项均颁发获奖证书及</w:t>
      </w:r>
      <w:r>
        <w:rPr>
          <w:rFonts w:hint="eastAsia" w:ascii="Times New Roman" w:hAnsi="Times New Roman" w:eastAsia="宋体" w:cs="Times New Roman"/>
        </w:rPr>
        <w:t>对应</w:t>
      </w:r>
      <w:r>
        <w:rPr>
          <w:rFonts w:ascii="Times New Roman" w:hAnsi="Times New Roman" w:eastAsia="宋体" w:cs="Times New Roman"/>
        </w:rPr>
        <w:t>校园文创奖品。坚持质量导向，如某赛道有效参赛作品数量不足或未达到相应获奖要求，可适当减少获奖数量或空缺相关奖项。</w:t>
      </w:r>
    </w:p>
    <w:p w14:paraId="748235D4">
      <w:pPr>
        <w:pStyle w:val="14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十 诚信核查与附则</w:t>
      </w:r>
    </w:p>
    <w:p w14:paraId="42580039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（1）全体成员须签署附件3。承办单位可核验过程记录、开展问答或功能复现，必要时要求补充证明。</w:t>
      </w:r>
    </w:p>
    <w:p w14:paraId="450D6E70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（2）经核实存在购买作品、第三方代做、抄袭、造假或未按要求使用国产大模型等违规情形的，取消资格和成绩；已获奖的撤销奖项、收回证书或奖励。违规后果由相关参赛人员承担。</w:t>
      </w:r>
    </w:p>
    <w:p w14:paraId="2F528F76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（3）作品应内容健康、事实准确，尊重知识产权和个人隐私，不使用涉密资料或未经授权的个人敏感信息。</w:t>
      </w:r>
    </w:p>
    <w:p w14:paraId="0D56745E">
      <w:pPr>
        <w:spacing w:after="60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（4）未尽事宜另行通知。本章程由哈尔滨工程大学智能科学与工程学院负责具体解释。</w:t>
      </w:r>
    </w:p>
    <w:sectPr>
      <w:footerReference r:id="rId5" w:type="default"/>
      <w:pgSz w:w="11906" w:h="16838"/>
      <w:pgMar w:top="1304" w:right="1440" w:bottom="1304" w:left="1440" w:header="567" w:footer="567" w:gutter="0"/>
      <w:cols w:space="425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Noto Sans CJK SC">
    <w:altName w:val="苹方-简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oto Sans SC">
    <w:altName w:val="冬青黑体简体中文"/>
    <w:panose1 w:val="020B0200000000000000"/>
    <w:charset w:val="86"/>
    <w:family w:val="swiss"/>
    <w:pitch w:val="default"/>
    <w:sig w:usb0="00000000" w:usb1="00000000" w:usb2="00000016" w:usb3="00000000" w:csb0="00060107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6326C"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ECB"/>
    <w:rsid w:val="000533FD"/>
    <w:rsid w:val="00085B07"/>
    <w:rsid w:val="000C485F"/>
    <w:rsid w:val="001F3419"/>
    <w:rsid w:val="00231ECB"/>
    <w:rsid w:val="002C47F8"/>
    <w:rsid w:val="00353C58"/>
    <w:rsid w:val="003F3A65"/>
    <w:rsid w:val="00471C17"/>
    <w:rsid w:val="005A4681"/>
    <w:rsid w:val="006056AA"/>
    <w:rsid w:val="00756A33"/>
    <w:rsid w:val="007E1993"/>
    <w:rsid w:val="008179FD"/>
    <w:rsid w:val="00922FB8"/>
    <w:rsid w:val="009527CD"/>
    <w:rsid w:val="009A27A5"/>
    <w:rsid w:val="009E0904"/>
    <w:rsid w:val="00A94954"/>
    <w:rsid w:val="00BC7B94"/>
    <w:rsid w:val="00C24F0C"/>
    <w:rsid w:val="00C914AE"/>
    <w:rsid w:val="00CC4FFA"/>
    <w:rsid w:val="00D71E3F"/>
    <w:rsid w:val="00FB1AAF"/>
    <w:rsid w:val="1CFC7A4B"/>
    <w:rsid w:val="387E4B3B"/>
    <w:rsid w:val="40955117"/>
    <w:rsid w:val="67947275"/>
    <w:rsid w:val="7F7D3A91"/>
    <w:rsid w:val="FBDFB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Theme="minorEastAsia" w:cs="Cambri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napToGrid w:val="0"/>
      <w:spacing w:after="100" w:line="400" w:lineRule="exact"/>
      <w:jc w:val="both"/>
    </w:pPr>
    <w:rPr>
      <w:rFonts w:eastAsia="Noto Sans CJK SC" w:asciiTheme="minorHAnsi" w:hAnsiTheme="minorHAnsi" w:cstheme="minorBidi"/>
      <w:color w:val="000000"/>
      <w:kern w:val="2"/>
      <w:sz w:val="24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semiHidden/>
    <w:unhideWhenUsed/>
    <w:qFormat/>
    <w:uiPriority w:val="9"/>
    <w:pPr>
      <w:keepNext/>
      <w:keepLines/>
      <w:spacing w:before="180"/>
      <w:jc w:val="left"/>
      <w:outlineLvl w:val="1"/>
    </w:pPr>
    <w:rPr>
      <w:rFonts w:hint="eastAsia" w:ascii="Noto Sans CJK SC" w:hAnsi="Noto Sans CJK SC" w:cs="Times New Roman"/>
      <w:b/>
      <w:bCs/>
      <w:kern w:val="0"/>
      <w:sz w:val="25"/>
      <w:szCs w:val="26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5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7">
    <w:name w:val="Table Grid"/>
    <w:basedOn w:val="6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semiHidden/>
    <w:unhideWhenUsed/>
    <w:uiPriority w:val="99"/>
    <w:rPr>
      <w:sz w:val="21"/>
      <w:szCs w:val="21"/>
    </w:rPr>
  </w:style>
  <w:style w:type="character" w:customStyle="1" w:styleId="10">
    <w:name w:val="标题 2 字符"/>
    <w:basedOn w:val="8"/>
    <w:link w:val="2"/>
    <w:uiPriority w:val="0"/>
    <w:rPr>
      <w:rFonts w:hint="eastAsia" w:ascii="Noto Sans SC" w:hAnsi="Noto Sans SC" w:eastAsia="Noto Sans SC" w:cs="Noto Sans SC"/>
      <w:b/>
      <w:bCs/>
      <w:color w:val="000000"/>
      <w:sz w:val="23"/>
      <w:szCs w:val="26"/>
    </w:rPr>
  </w:style>
  <w:style w:type="character" w:customStyle="1" w:styleId="11">
    <w:name w:val="页脚 字符"/>
    <w:basedOn w:val="8"/>
    <w:link w:val="4"/>
    <w:uiPriority w:val="0"/>
    <w:rPr>
      <w:rFonts w:hint="eastAsia" w:ascii="Noto Sans SC" w:hAnsi="Noto Sans SC" w:eastAsia="Noto Sans SC" w:cs="Noto Sans SC"/>
      <w:color w:val="000000"/>
    </w:rPr>
  </w:style>
  <w:style w:type="character" w:customStyle="1" w:styleId="12">
    <w:name w:val="页眉 字符"/>
    <w:basedOn w:val="8"/>
    <w:link w:val="5"/>
    <w:uiPriority w:val="99"/>
    <w:rPr>
      <w:rFonts w:asciiTheme="minorHAnsi" w:hAnsiTheme="minorHAnsi" w:cstheme="minorBidi"/>
      <w:kern w:val="2"/>
      <w:sz w:val="18"/>
      <w:szCs w:val="18"/>
    </w:rPr>
  </w:style>
  <w:style w:type="paragraph" w:customStyle="1" w:styleId="13">
    <w:name w:val="标题1"/>
    <w:uiPriority w:val="0"/>
    <w:pPr>
      <w:keepNext/>
      <w:snapToGrid w:val="0"/>
      <w:spacing w:after="320" w:line="580" w:lineRule="exact"/>
    </w:pPr>
    <w:rPr>
      <w:rFonts w:ascii="Noto Sans CJK SC" w:hAnsi="Noto Sans CJK SC" w:eastAsia="Noto Sans CJK SC" w:cs="Cambria"/>
      <w:b/>
      <w:color w:val="000000"/>
      <w:sz w:val="40"/>
      <w:lang w:val="en-US" w:eastAsia="zh-CN" w:bidi="ar-SA"/>
    </w:rPr>
  </w:style>
  <w:style w:type="paragraph" w:customStyle="1" w:styleId="14">
    <w:name w:val="标题 11"/>
    <w:uiPriority w:val="0"/>
    <w:pPr>
      <w:keepNext/>
      <w:snapToGrid w:val="0"/>
      <w:spacing w:before="180" w:after="100" w:line="400" w:lineRule="exact"/>
    </w:pPr>
    <w:rPr>
      <w:rFonts w:ascii="Noto Sans CJK SC" w:hAnsi="Noto Sans CJK SC" w:eastAsia="Noto Sans CJK SC" w:cs="Cambria"/>
      <w:b/>
      <w:color w:val="000000"/>
      <w:sz w:val="28"/>
      <w:lang w:val="en-US" w:eastAsia="zh-CN" w:bidi="ar-SA"/>
    </w:rPr>
  </w:style>
  <w:style w:type="paragraph" w:customStyle="1" w:styleId="15">
    <w:name w:val="标题 31"/>
    <w:qFormat/>
    <w:uiPriority w:val="0"/>
    <w:pPr>
      <w:keepNext/>
      <w:snapToGrid w:val="0"/>
      <w:spacing w:before="180" w:after="100" w:line="400" w:lineRule="exact"/>
    </w:pPr>
    <w:rPr>
      <w:rFonts w:ascii="Noto Sans CJK SC" w:hAnsi="Noto Sans CJK SC" w:eastAsia="Noto Sans CJK SC" w:cs="Cambria"/>
      <w:b/>
      <w:color w:val="000000"/>
      <w:sz w:val="24"/>
      <w:lang w:val="en-US" w:eastAsia="zh-CN" w:bidi="ar-SA"/>
    </w:rPr>
  </w:style>
  <w:style w:type="character" w:customStyle="1" w:styleId="16">
    <w:name w:val="批注文字 字符"/>
    <w:basedOn w:val="8"/>
    <w:link w:val="3"/>
    <w:semiHidden/>
    <w:uiPriority w:val="99"/>
    <w:rPr>
      <w:rFonts w:eastAsia="Noto Sans CJK SC" w:asciiTheme="minorHAnsi" w:hAnsiTheme="minorHAnsi" w:cstheme="minorBidi"/>
      <w:color w:val="000000"/>
      <w:kern w:val="2"/>
      <w:sz w:val="24"/>
      <w:szCs w:val="22"/>
    </w:rPr>
  </w:style>
  <w:style w:type="paragraph" w:customStyle="1" w:styleId="17">
    <w:name w:val="标题2"/>
    <w:basedOn w:val="13"/>
    <w:uiPriority w:val="0"/>
  </w:style>
  <w:style w:type="paragraph" w:styleId="18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565</Words>
  <Characters>3226</Characters>
  <Lines>26</Lines>
  <Paragraphs>7</Paragraphs>
  <TotalTime>26</TotalTime>
  <ScaleCrop>false</ScaleCrop>
  <LinksUpToDate>false</LinksUpToDate>
  <CharactersWithSpaces>3784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2026-09-21T00:26:00Z</dcterms:created>
  <dc:creator>zxy</dc:creator>
  <cp:lastModifiedBy>LWJ</cp:lastModifiedBy>
  <dcterms:modified xsi:type="dcterms:W3CDTF">2026-10-08T15:56:16Z</dcterms:modified>
  <dc:subject>建议选题修订及视频参考脚本</dc:subject>
  <dc:title>哈尔滨工程大学2026年AI创想家大赛通知及章程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eyJoZGlkIjoiM2UyODQ1ZGNkNGNjODBlMmNkMThkM2FjYzQ5MDE5ZmQiLCJ1c2VySWQiOiIzNjk5MDc0NDAifQ==</vt:lpwstr>
  </property>
  <property fmtid="{D5CDD505-2E9C-101B-9397-08002B2CF9AE}" pid="3" name="KSOProductBuildVer">
    <vt:lpwstr>2052-12.1.25195.25195</vt:lpwstr>
  </property>
  <property fmtid="{D5CDD505-2E9C-101B-9397-08002B2CF9AE}" pid="4" name="ICV">
    <vt:lpwstr>AC04CFB8A11545B6A1E7BCF8E6197B6A_13</vt:lpwstr>
  </property>
</Properties>
</file>