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bookmarkStart w:id="0" w:name="_Hlk106030065"/>
      <w:bookmarkEnd w:id="0"/>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000000">
      <w:pPr>
        <w:widowControl/>
        <w:spacing w:line="480" w:lineRule="auto"/>
        <w:jc w:val="center"/>
        <w:rPr>
          <w:rFonts w:ascii="宋体" w:eastAsia="宋体" w:hAnsi="宋体" w:cs="仿宋"/>
          <w:b/>
          <w:bCs/>
          <w:color w:val="000000" w:themeColor="text1"/>
          <w:kern w:val="36"/>
          <w:sz w:val="40"/>
          <w:szCs w:val="32"/>
        </w:rPr>
      </w:pPr>
      <w:r>
        <w:rPr>
          <w:rFonts w:ascii="宋体" w:eastAsia="宋体" w:hAnsi="宋体" w:cs="仿宋" w:hint="eastAsia"/>
          <w:b/>
          <w:bCs/>
          <w:color w:val="000000" w:themeColor="text1"/>
          <w:kern w:val="36"/>
          <w:sz w:val="40"/>
          <w:szCs w:val="32"/>
        </w:rPr>
        <w:t>2023年中国大学生工程实践与创新能力大赛</w:t>
      </w:r>
    </w:p>
    <w:p w:rsidR="003E6045" w:rsidRDefault="003E6045">
      <w:pPr>
        <w:widowControl/>
        <w:spacing w:line="480" w:lineRule="auto"/>
        <w:jc w:val="center"/>
        <w:rPr>
          <w:rFonts w:ascii="宋体" w:eastAsia="宋体" w:hAnsi="宋体" w:cs="仿宋"/>
          <w:b/>
          <w:bCs/>
          <w:color w:val="000000" w:themeColor="text1"/>
          <w:kern w:val="36"/>
          <w:sz w:val="52"/>
          <w:szCs w:val="52"/>
        </w:rPr>
      </w:pPr>
    </w:p>
    <w:p w:rsidR="003E6045" w:rsidRDefault="00000000">
      <w:pPr>
        <w:widowControl/>
        <w:spacing w:line="480" w:lineRule="auto"/>
        <w:jc w:val="center"/>
        <w:rPr>
          <w:rFonts w:ascii="宋体" w:eastAsia="宋体" w:hAnsi="宋体" w:cs="仿宋"/>
          <w:b/>
          <w:bCs/>
          <w:color w:val="000000" w:themeColor="text1"/>
          <w:kern w:val="36"/>
          <w:sz w:val="40"/>
          <w:szCs w:val="32"/>
        </w:rPr>
      </w:pPr>
      <w:r>
        <w:rPr>
          <w:rFonts w:ascii="宋体" w:eastAsia="宋体" w:hAnsi="宋体" w:cs="仿宋" w:hint="eastAsia"/>
          <w:b/>
          <w:bCs/>
          <w:color w:val="000000" w:themeColor="text1"/>
          <w:kern w:val="36"/>
          <w:sz w:val="40"/>
          <w:szCs w:val="32"/>
        </w:rPr>
        <w:t>工程实践赛道命题（初稿）</w:t>
      </w:r>
    </w:p>
    <w:p w:rsidR="003E6045" w:rsidRDefault="003E6045">
      <w:pPr>
        <w:pStyle w:val="a5"/>
        <w:kinsoku w:val="0"/>
        <w:overflowPunct w:val="0"/>
        <w:snapToGrid w:val="0"/>
        <w:spacing w:before="0" w:line="480" w:lineRule="auto"/>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000000">
      <w:pPr>
        <w:pStyle w:val="a5"/>
        <w:kinsoku w:val="0"/>
        <w:overflowPunct w:val="0"/>
        <w:snapToGrid w:val="0"/>
        <w:spacing w:before="0"/>
        <w:ind w:left="0"/>
        <w:jc w:val="center"/>
        <w:rPr>
          <w:rFonts w:hAnsi="宋体" w:cs="仿宋"/>
          <w:b/>
          <w:bCs/>
          <w:color w:val="000000" w:themeColor="text1"/>
          <w:kern w:val="36"/>
          <w:sz w:val="28"/>
          <w:szCs w:val="36"/>
        </w:rPr>
      </w:pPr>
      <w:r>
        <w:rPr>
          <w:rFonts w:hAnsi="宋体" w:cs="仿宋" w:hint="eastAsia"/>
          <w:b/>
          <w:bCs/>
          <w:color w:val="000000" w:themeColor="text1"/>
          <w:kern w:val="36"/>
          <w:sz w:val="28"/>
          <w:szCs w:val="36"/>
        </w:rPr>
        <w:t>2</w:t>
      </w:r>
      <w:r>
        <w:rPr>
          <w:rFonts w:hAnsi="宋体" w:cs="仿宋"/>
          <w:b/>
          <w:bCs/>
          <w:color w:val="000000" w:themeColor="text1"/>
          <w:kern w:val="36"/>
          <w:sz w:val="28"/>
          <w:szCs w:val="36"/>
        </w:rPr>
        <w:t>023</w:t>
      </w:r>
      <w:r>
        <w:rPr>
          <w:rFonts w:hAnsi="宋体" w:cs="仿宋" w:hint="eastAsia"/>
          <w:b/>
          <w:bCs/>
          <w:color w:val="000000" w:themeColor="text1"/>
          <w:kern w:val="36"/>
          <w:sz w:val="28"/>
          <w:szCs w:val="36"/>
        </w:rPr>
        <w:t>年3月</w:t>
      </w:r>
    </w:p>
    <w:p w:rsidR="003E6045" w:rsidRDefault="00000000">
      <w:pPr>
        <w:widowControl/>
        <w:jc w:val="left"/>
        <w:rPr>
          <w:rFonts w:ascii="宋体" w:eastAsia="宋体" w:hAnsi="宋体" w:cs="仿宋"/>
          <w:b/>
          <w:bCs/>
          <w:color w:val="000000" w:themeColor="text1"/>
          <w:kern w:val="36"/>
          <w:sz w:val="36"/>
          <w:szCs w:val="36"/>
        </w:rPr>
      </w:pPr>
      <w:r>
        <w:rPr>
          <w:rFonts w:ascii="宋体" w:eastAsia="宋体" w:hAnsi="宋体" w:cs="仿宋"/>
          <w:b/>
          <w:bCs/>
          <w:color w:val="000000" w:themeColor="text1"/>
          <w:kern w:val="36"/>
          <w:sz w:val="36"/>
          <w:szCs w:val="36"/>
        </w:rPr>
        <w:br w:type="page"/>
      </w: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000000">
      <w:pPr>
        <w:pStyle w:val="ae"/>
        <w:rPr>
          <w:b w:val="0"/>
        </w:rPr>
      </w:pPr>
      <w:r>
        <w:rPr>
          <w:rFonts w:hint="eastAsia"/>
        </w:rPr>
        <w:t>《太阳能新能源车》赛项命题与运行</w:t>
      </w:r>
    </w:p>
    <w:p w:rsidR="003E6045" w:rsidRDefault="003E6045">
      <w:pPr>
        <w:ind w:leftChars="100" w:left="210"/>
        <w:jc w:val="center"/>
        <w:rPr>
          <w:rFonts w:ascii="宋体" w:eastAsia="宋体" w:hAnsi="宋体" w:cs="Times New Roman"/>
          <w:b/>
          <w:bCs/>
          <w:color w:val="000000" w:themeColor="text1"/>
          <w:kern w:val="44"/>
          <w:szCs w:val="21"/>
        </w:rPr>
      </w:pP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碳中和是2021年最热的词之一，</w:t>
      </w:r>
      <w:r>
        <w:rPr>
          <w:rFonts w:ascii="宋体" w:eastAsia="宋体" w:hAnsi="宋体" w:cs="Times New Roman" w:hint="eastAsia"/>
          <w:color w:val="000000" w:themeColor="text1"/>
          <w:sz w:val="24"/>
          <w:szCs w:val="24"/>
        </w:rPr>
        <w:t>加快</w:t>
      </w:r>
      <w:r>
        <w:rPr>
          <w:rFonts w:ascii="宋体" w:eastAsia="宋体" w:hAnsi="宋体" w:cs="Times New Roman"/>
          <w:color w:val="000000" w:themeColor="text1"/>
          <w:sz w:val="24"/>
          <w:szCs w:val="24"/>
        </w:rPr>
        <w:t>新能源</w:t>
      </w:r>
      <w:r>
        <w:rPr>
          <w:rFonts w:ascii="宋体" w:eastAsia="宋体" w:hAnsi="宋体" w:cs="Times New Roman" w:hint="eastAsia"/>
          <w:color w:val="000000" w:themeColor="text1"/>
          <w:sz w:val="24"/>
          <w:szCs w:val="24"/>
        </w:rPr>
        <w:t>开发，</w:t>
      </w:r>
      <w:r>
        <w:rPr>
          <w:rFonts w:ascii="宋体" w:eastAsia="宋体" w:hAnsi="宋体" w:cs="Times New Roman"/>
          <w:color w:val="000000" w:themeColor="text1"/>
          <w:sz w:val="24"/>
          <w:szCs w:val="24"/>
        </w:rPr>
        <w:t>倡导低碳生活</w:t>
      </w:r>
      <w:r>
        <w:rPr>
          <w:rFonts w:ascii="宋体" w:eastAsia="宋体" w:hAnsi="宋体" w:cs="Times New Roman" w:hint="eastAsia"/>
          <w:color w:val="000000" w:themeColor="text1"/>
          <w:sz w:val="24"/>
          <w:szCs w:val="24"/>
        </w:rPr>
        <w:t>，减少环境污染、改善空气质量和</w:t>
      </w:r>
      <w:r>
        <w:rPr>
          <w:rFonts w:ascii="宋体" w:eastAsia="宋体" w:hAnsi="宋体" w:cs="Times New Roman"/>
          <w:color w:val="000000" w:themeColor="text1"/>
          <w:sz w:val="24"/>
          <w:szCs w:val="24"/>
        </w:rPr>
        <w:t>减少碳排放是应对全球变暖的必然选择</w:t>
      </w:r>
      <w:r>
        <w:rPr>
          <w:rFonts w:ascii="宋体" w:eastAsia="宋体" w:hAnsi="宋体" w:cs="Times New Roman" w:hint="eastAsia"/>
          <w:color w:val="000000" w:themeColor="text1"/>
          <w:sz w:val="24"/>
          <w:szCs w:val="24"/>
        </w:rPr>
        <w:t>，节能</w:t>
      </w:r>
      <w:r>
        <w:rPr>
          <w:rFonts w:ascii="宋体" w:eastAsia="宋体" w:hAnsi="宋体" w:cs="Times New Roman"/>
          <w:color w:val="000000" w:themeColor="text1"/>
          <w:sz w:val="24"/>
          <w:szCs w:val="24"/>
        </w:rPr>
        <w:t>减碳</w:t>
      </w:r>
      <w:r>
        <w:rPr>
          <w:rFonts w:ascii="宋体" w:eastAsia="宋体" w:hAnsi="宋体" w:cs="Times New Roman" w:hint="eastAsia"/>
          <w:color w:val="000000" w:themeColor="text1"/>
          <w:sz w:val="24"/>
          <w:szCs w:val="24"/>
        </w:rPr>
        <w:t>是</w:t>
      </w:r>
      <w:r>
        <w:rPr>
          <w:rFonts w:ascii="宋体" w:eastAsia="宋体" w:hAnsi="宋体" w:cs="Times New Roman"/>
          <w:color w:val="000000" w:themeColor="text1"/>
          <w:sz w:val="24"/>
          <w:szCs w:val="24"/>
        </w:rPr>
        <w:t>中国经济结构转型的必然道路</w:t>
      </w:r>
      <w:r>
        <w:rPr>
          <w:rFonts w:ascii="宋体" w:eastAsia="宋体" w:hAnsi="宋体" w:cs="Times New Roman" w:hint="eastAsia"/>
          <w:color w:val="000000" w:themeColor="text1"/>
          <w:sz w:val="24"/>
          <w:szCs w:val="24"/>
        </w:rPr>
        <w:t>，更是企业发展面临的挑战和机遇。</w:t>
      </w:r>
      <w:r>
        <w:rPr>
          <w:rFonts w:ascii="宋体" w:eastAsia="宋体" w:hAnsi="宋体" w:cs="Times New Roman"/>
          <w:color w:val="000000" w:themeColor="text1"/>
          <w:sz w:val="24"/>
          <w:szCs w:val="24"/>
        </w:rPr>
        <w:t>提高可再生能源利用比例、摆脱对化石能源的依赖，</w:t>
      </w:r>
      <w:r>
        <w:rPr>
          <w:rFonts w:ascii="宋体" w:eastAsia="宋体" w:hAnsi="宋体" w:cs="Times New Roman" w:hint="eastAsia"/>
          <w:color w:val="000000" w:themeColor="text1"/>
          <w:sz w:val="24"/>
          <w:szCs w:val="24"/>
        </w:rPr>
        <w:t>降低能源消耗，</w:t>
      </w:r>
      <w:r>
        <w:rPr>
          <w:rFonts w:ascii="宋体" w:eastAsia="宋体" w:hAnsi="宋体" w:cs="Times New Roman"/>
          <w:color w:val="000000" w:themeColor="text1"/>
          <w:sz w:val="24"/>
          <w:szCs w:val="24"/>
        </w:rPr>
        <w:t>才是企业碳中和的重中之重</w:t>
      </w:r>
      <w:r>
        <w:rPr>
          <w:rFonts w:ascii="宋体" w:eastAsia="宋体" w:hAnsi="宋体" w:cs="Times New Roman" w:hint="eastAsia"/>
          <w:color w:val="000000" w:themeColor="text1"/>
          <w:sz w:val="24"/>
          <w:szCs w:val="24"/>
        </w:rPr>
        <w:t>，对</w:t>
      </w:r>
      <w:r>
        <w:rPr>
          <w:rFonts w:ascii="宋体" w:eastAsia="宋体" w:hAnsi="宋体" w:cs="Times New Roman"/>
          <w:color w:val="000000" w:themeColor="text1"/>
          <w:sz w:val="24"/>
          <w:szCs w:val="24"/>
        </w:rPr>
        <w:t>推进我国经济社会绿色低碳发展</w:t>
      </w:r>
      <w:r>
        <w:rPr>
          <w:rFonts w:ascii="宋体" w:eastAsia="宋体" w:hAnsi="宋体" w:cs="Times New Roman" w:hint="eastAsia"/>
          <w:color w:val="000000" w:themeColor="text1"/>
          <w:sz w:val="24"/>
          <w:szCs w:val="24"/>
        </w:rPr>
        <w:t>有重要意义</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本届大赛以“践行绿色低碳，重温长征故事，迈向强国新征程”为目标，以绿色能源为主题，以太阳能新能源车为载体，以能耗为评价指标，培养学生的</w:t>
      </w:r>
      <w:r>
        <w:rPr>
          <w:rFonts w:ascii="宋体" w:eastAsia="宋体" w:hAnsi="宋体" w:cs="Times New Roman"/>
          <w:color w:val="000000" w:themeColor="text1"/>
          <w:sz w:val="24"/>
          <w:szCs w:val="24"/>
        </w:rPr>
        <w:t>低碳生活</w:t>
      </w:r>
      <w:r>
        <w:rPr>
          <w:rFonts w:ascii="宋体" w:eastAsia="宋体" w:hAnsi="宋体" w:cs="Times New Roman" w:hint="eastAsia"/>
          <w:color w:val="000000" w:themeColor="text1"/>
          <w:sz w:val="24"/>
          <w:szCs w:val="24"/>
        </w:rPr>
        <w:t>理念，夯实学生的工程实践与创新能力。</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本赛项的竞赛作品是采用太阳能的</w:t>
      </w:r>
      <w:r>
        <w:rPr>
          <w:rFonts w:ascii="宋体" w:eastAsia="宋体" w:hAnsi="宋体" w:cs="Times New Roman"/>
          <w:color w:val="000000" w:themeColor="text1"/>
          <w:sz w:val="24"/>
          <w:szCs w:val="24"/>
        </w:rPr>
        <w:t>新能源</w:t>
      </w:r>
      <w:r>
        <w:rPr>
          <w:rFonts w:ascii="宋体" w:eastAsia="宋体" w:hAnsi="宋体" w:cs="Times New Roman" w:hint="eastAsia"/>
          <w:color w:val="000000" w:themeColor="text1"/>
          <w:sz w:val="24"/>
          <w:szCs w:val="24"/>
        </w:rPr>
        <w:t>车，其采用太阳能发电作为动力，即太阳能新能源车也称为太阳能电驱动车。</w:t>
      </w:r>
      <w:bookmarkStart w:id="1" w:name="_Toc76573257"/>
    </w:p>
    <w:p w:rsidR="003E6045" w:rsidRDefault="00000000">
      <w:pPr>
        <w:tabs>
          <w:tab w:val="left" w:pos="1080"/>
          <w:tab w:val="center" w:pos="4153"/>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1</w:t>
      </w:r>
      <w:r>
        <w:rPr>
          <w:rFonts w:ascii="宋体" w:eastAsia="宋体" w:hAnsi="宋体" w:hint="eastAsia"/>
          <w:bCs/>
          <w:color w:val="000000" w:themeColor="text1"/>
          <w:sz w:val="28"/>
          <w:szCs w:val="28"/>
        </w:rPr>
        <w:t>、对参赛作品/内容的要求</w:t>
      </w:r>
      <w:bookmarkEnd w:id="1"/>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要求参赛队自主</w:t>
      </w:r>
      <w:r>
        <w:rPr>
          <w:rFonts w:ascii="宋体" w:eastAsia="宋体" w:hAnsi="宋体" w:cs="Times New Roman"/>
          <w:color w:val="000000" w:themeColor="text1"/>
          <w:sz w:val="24"/>
          <w:szCs w:val="24"/>
        </w:rPr>
        <w:t>设计</w:t>
      </w:r>
      <w:r>
        <w:rPr>
          <w:rFonts w:ascii="宋体" w:eastAsia="宋体" w:hAnsi="宋体" w:cs="Times New Roman" w:hint="eastAsia"/>
          <w:color w:val="000000" w:themeColor="text1"/>
          <w:sz w:val="24"/>
          <w:szCs w:val="24"/>
        </w:rPr>
        <w:t>并制作</w:t>
      </w:r>
      <w:r>
        <w:rPr>
          <w:rFonts w:ascii="宋体" w:eastAsia="宋体" w:hAnsi="宋体" w:cs="Times New Roman"/>
          <w:color w:val="000000" w:themeColor="text1"/>
          <w:sz w:val="24"/>
          <w:szCs w:val="24"/>
        </w:rPr>
        <w:t>一</w:t>
      </w:r>
      <w:r>
        <w:rPr>
          <w:rFonts w:ascii="宋体" w:eastAsia="宋体" w:hAnsi="宋体" w:cs="Times New Roman" w:hint="eastAsia"/>
          <w:color w:val="000000" w:themeColor="text1"/>
          <w:sz w:val="24"/>
          <w:szCs w:val="24"/>
        </w:rPr>
        <w:t>台具</w:t>
      </w:r>
      <w:r>
        <w:rPr>
          <w:rFonts w:ascii="宋体" w:eastAsia="宋体" w:hAnsi="宋体" w:cs="Times New Roman"/>
          <w:color w:val="000000" w:themeColor="text1"/>
          <w:sz w:val="24"/>
          <w:szCs w:val="24"/>
        </w:rPr>
        <w:t>有方向控制</w:t>
      </w:r>
      <w:r>
        <w:rPr>
          <w:rFonts w:ascii="宋体" w:eastAsia="宋体" w:hAnsi="宋体" w:cs="Times New Roman" w:hint="eastAsia"/>
          <w:color w:val="000000" w:themeColor="text1"/>
          <w:sz w:val="24"/>
          <w:szCs w:val="24"/>
        </w:rPr>
        <w:t>功能的太阳能电驱动车，</w:t>
      </w:r>
      <w:r>
        <w:rPr>
          <w:rFonts w:ascii="宋体" w:eastAsia="宋体" w:hAnsi="宋体" w:cs="Times New Roman" w:hint="eastAsia"/>
          <w:sz w:val="24"/>
          <w:szCs w:val="24"/>
        </w:rPr>
        <w:t>铅垂方向的投影</w:t>
      </w:r>
      <w:r>
        <w:rPr>
          <w:rFonts w:ascii="宋体" w:eastAsia="宋体" w:hAnsi="宋体" w:cs="Times New Roman" w:hint="eastAsia"/>
          <w:color w:val="000000" w:themeColor="text1"/>
          <w:sz w:val="24"/>
          <w:szCs w:val="24"/>
        </w:rPr>
        <w:t>尺寸应不超过350mm</w:t>
      </w:r>
      <w:r>
        <w:rPr>
          <w:rFonts w:ascii="宋体" w:eastAsia="宋体" w:hAnsi="宋体" w:cs="Times New Roman"/>
          <w:color w:val="000000" w:themeColor="text1"/>
          <w:sz w:val="24"/>
          <w:szCs w:val="24"/>
        </w:rPr>
        <w:t>×350</w:t>
      </w:r>
      <w:r>
        <w:rPr>
          <w:rFonts w:ascii="宋体" w:eastAsia="宋体" w:hAnsi="宋体" w:cs="Times New Roman" w:hint="eastAsia"/>
          <w:color w:val="000000" w:themeColor="text1"/>
          <w:sz w:val="24"/>
          <w:szCs w:val="24"/>
        </w:rPr>
        <w:t>mm，必须具有外形包装（裸车不能参赛）并方便拆卸，而且太阳能电驱动车必须在规定时间内在指定竞赛场地上与地面接触运行，且只有一块储能元件（锂电池、超能电容等）</w:t>
      </w:r>
      <w:r>
        <w:rPr>
          <w:rFonts w:ascii="宋体" w:eastAsia="宋体" w:hAnsi="宋体" w:cs="Times New Roman"/>
          <w:color w:val="000000" w:themeColor="text1"/>
          <w:sz w:val="24"/>
          <w:szCs w:val="24"/>
        </w:rPr>
        <w:t>完成所有动作</w:t>
      </w:r>
      <w:r>
        <w:rPr>
          <w:rFonts w:ascii="宋体" w:eastAsia="宋体" w:hAnsi="宋体" w:cs="Times New Roman" w:hint="eastAsia"/>
          <w:color w:val="000000" w:themeColor="text1"/>
          <w:sz w:val="24"/>
          <w:szCs w:val="24"/>
        </w:rPr>
        <w:t>所用</w:t>
      </w:r>
      <w:r>
        <w:rPr>
          <w:rFonts w:ascii="宋体" w:eastAsia="宋体" w:hAnsi="宋体" w:cs="Times New Roman"/>
          <w:color w:val="000000" w:themeColor="text1"/>
          <w:sz w:val="24"/>
          <w:szCs w:val="24"/>
        </w:rPr>
        <w:t>能量</w:t>
      </w:r>
      <w:r>
        <w:rPr>
          <w:rFonts w:ascii="宋体" w:eastAsia="宋体" w:hAnsi="宋体" w:cs="Times New Roman" w:hint="eastAsia"/>
          <w:color w:val="000000" w:themeColor="text1"/>
          <w:sz w:val="24"/>
          <w:szCs w:val="24"/>
        </w:rPr>
        <w:t>，而且</w:t>
      </w:r>
      <w:r>
        <w:rPr>
          <w:rFonts w:ascii="宋体" w:eastAsia="宋体" w:hAnsi="宋体" w:cs="Times New Roman"/>
          <w:color w:val="000000" w:themeColor="text1"/>
          <w:sz w:val="24"/>
          <w:szCs w:val="24"/>
        </w:rPr>
        <w:t>均由</w:t>
      </w:r>
      <w:r>
        <w:rPr>
          <w:rFonts w:ascii="宋体" w:eastAsia="宋体" w:hAnsi="宋体" w:cs="Times New Roman" w:hint="eastAsia"/>
          <w:color w:val="000000" w:themeColor="text1"/>
          <w:sz w:val="24"/>
          <w:szCs w:val="24"/>
        </w:rPr>
        <w:t>太阳</w:t>
      </w:r>
      <w:r>
        <w:rPr>
          <w:rFonts w:ascii="宋体" w:eastAsia="宋体" w:hAnsi="宋体" w:cs="Times New Roman"/>
          <w:color w:val="000000" w:themeColor="text1"/>
          <w:sz w:val="24"/>
          <w:szCs w:val="24"/>
        </w:rPr>
        <w:t>能转换</w:t>
      </w:r>
      <w:r>
        <w:rPr>
          <w:rFonts w:ascii="宋体" w:eastAsia="宋体" w:hAnsi="宋体" w:cs="Times New Roman" w:hint="eastAsia"/>
          <w:color w:val="000000" w:themeColor="text1"/>
          <w:sz w:val="24"/>
          <w:szCs w:val="24"/>
        </w:rPr>
        <w:t>而来，</w:t>
      </w:r>
      <w:bookmarkStart w:id="2" w:name="_Hlk110237826"/>
      <w:r>
        <w:rPr>
          <w:rFonts w:ascii="宋体" w:eastAsia="宋体" w:hAnsi="宋体" w:cs="Times New Roman" w:hint="eastAsia"/>
          <w:bCs/>
          <w:color w:val="000000" w:themeColor="text1"/>
          <w:sz w:val="24"/>
          <w:szCs w:val="24"/>
        </w:rPr>
        <w:t>必须采用电源开关一键启动，</w:t>
      </w:r>
      <w:bookmarkEnd w:id="2"/>
      <w:r>
        <w:rPr>
          <w:rFonts w:ascii="宋体" w:eastAsia="宋体" w:hAnsi="宋体" w:cs="Times New Roman" w:hint="eastAsia"/>
          <w:color w:val="000000" w:themeColor="text1"/>
          <w:sz w:val="24"/>
          <w:szCs w:val="24"/>
        </w:rPr>
        <w:t>太阳能电驱动车只有一个电动元器件，即只有一个能把电能转化为机械能的元器件，而且只</w:t>
      </w:r>
      <w:bookmarkStart w:id="3" w:name="_Hlk113621711"/>
      <w:r>
        <w:rPr>
          <w:rFonts w:ascii="宋体" w:eastAsia="宋体" w:hAnsi="宋体" w:cs="Times New Roman" w:hint="eastAsia"/>
          <w:color w:val="000000" w:themeColor="text1"/>
          <w:sz w:val="24"/>
          <w:szCs w:val="24"/>
        </w:rPr>
        <w:t>能安装不多于两</w:t>
      </w:r>
      <w:bookmarkEnd w:id="3"/>
      <w:r>
        <w:rPr>
          <w:rFonts w:ascii="宋体" w:eastAsia="宋体" w:hAnsi="宋体" w:cs="Times New Roman" w:hint="eastAsia"/>
          <w:color w:val="000000" w:themeColor="text1"/>
          <w:sz w:val="24"/>
          <w:szCs w:val="24"/>
        </w:rPr>
        <w:t>个用于识别赛道上打卡点磁片的传感器（感应头截面直径=Φ1</w:t>
      </w: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mm），所用的太阳能电池板/薄膜面积不超过0.1m</w:t>
      </w:r>
      <w:r>
        <w:rPr>
          <w:rFonts w:ascii="宋体" w:eastAsia="宋体" w:hAnsi="宋体" w:cs="Times New Roman" w:hint="eastAsia"/>
          <w:color w:val="000000" w:themeColor="text1"/>
          <w:sz w:val="24"/>
          <w:szCs w:val="24"/>
          <w:vertAlign w:val="superscript"/>
        </w:rPr>
        <w:t>2</w:t>
      </w:r>
      <w:r>
        <w:rPr>
          <w:rFonts w:ascii="宋体" w:eastAsia="宋体" w:hAnsi="宋体" w:cs="Times New Roman" w:hint="eastAsia"/>
          <w:color w:val="000000" w:themeColor="text1"/>
          <w:sz w:val="24"/>
          <w:szCs w:val="24"/>
        </w:rPr>
        <w:t>。在太阳能电驱动车顶部醒目位置安装有一个led灯，且</w:t>
      </w:r>
      <w:bookmarkStart w:id="4" w:name="_Hlk114746635"/>
      <w:r>
        <w:rPr>
          <w:rFonts w:ascii="宋体" w:eastAsia="宋体" w:hAnsi="宋体" w:cs="Times New Roman" w:hint="eastAsia"/>
          <w:color w:val="000000" w:themeColor="text1"/>
          <w:sz w:val="24"/>
          <w:szCs w:val="24"/>
        </w:rPr>
        <w:t>红色</w:t>
      </w:r>
      <w:bookmarkEnd w:id="4"/>
      <w:r>
        <w:rPr>
          <w:rFonts w:ascii="宋体" w:eastAsia="宋体" w:hAnsi="宋体" w:cs="宋体" w:hint="eastAsia"/>
          <w:sz w:val="24"/>
          <w:szCs w:val="24"/>
        </w:rPr>
        <w:t>亮光显示，并不被任何物体遮挡</w:t>
      </w:r>
      <w:r>
        <w:rPr>
          <w:rFonts w:ascii="宋体" w:eastAsia="宋体" w:hAnsi="宋体" w:cs="Times New Roman" w:hint="eastAsia"/>
          <w:color w:val="000000" w:themeColor="text1"/>
          <w:sz w:val="24"/>
          <w:szCs w:val="24"/>
        </w:rPr>
        <w:t>。现场初赛时，采用太阳能已经充好电的一块锂电池运行（注意：初赛现场时不安排充电时间和充电场地），锂电池总额定</w:t>
      </w:r>
      <w:r>
        <w:rPr>
          <w:rFonts w:ascii="宋体" w:eastAsia="宋体" w:hAnsi="宋体" w:cs="Times New Roman"/>
          <w:color w:val="000000" w:themeColor="text1"/>
          <w:sz w:val="24"/>
          <w:szCs w:val="24"/>
        </w:rPr>
        <w:t>电压：</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7.4V</w:t>
      </w:r>
      <w:r>
        <w:rPr>
          <w:rFonts w:ascii="宋体" w:eastAsia="宋体" w:hAnsi="宋体" w:cs="Times New Roman" w:hint="eastAsia"/>
          <w:color w:val="000000" w:themeColor="text1"/>
          <w:sz w:val="24"/>
          <w:szCs w:val="24"/>
        </w:rPr>
        <w:t>，总额定</w:t>
      </w:r>
      <w:r>
        <w:rPr>
          <w:rFonts w:ascii="宋体" w:eastAsia="宋体" w:hAnsi="宋体" w:cs="Times New Roman"/>
          <w:color w:val="000000" w:themeColor="text1"/>
          <w:sz w:val="24"/>
          <w:szCs w:val="24"/>
        </w:rPr>
        <w:t>容量：</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2200mAh</w:t>
      </w:r>
      <w:r>
        <w:rPr>
          <w:rFonts w:ascii="宋体" w:eastAsia="宋体" w:hAnsi="宋体" w:cs="Times New Roman" w:hint="eastAsia"/>
          <w:color w:val="000000" w:themeColor="text1"/>
          <w:sz w:val="24"/>
          <w:szCs w:val="24"/>
        </w:rPr>
        <w:t>；现场决赛时，</w:t>
      </w:r>
      <w:bookmarkStart w:id="5" w:name="_Hlk113622412"/>
      <w:bookmarkStart w:id="6" w:name="_Hlk113622392"/>
      <w:r>
        <w:rPr>
          <w:rFonts w:ascii="宋体" w:eastAsia="宋体" w:hAnsi="宋体" w:cs="Times New Roman" w:hint="eastAsia"/>
          <w:color w:val="000000" w:themeColor="text1"/>
          <w:sz w:val="24"/>
          <w:szCs w:val="24"/>
        </w:rPr>
        <w:t>太阳能电驱动车上安装有竞赛社区设计制造的机械零件、充电稳压电路和现场提供的超级电容（在竞赛社区在规定时间内使用现场提供的光源充电），并以</w:t>
      </w:r>
      <w:bookmarkStart w:id="7" w:name="_Hlk113622594"/>
      <w:r>
        <w:rPr>
          <w:rFonts w:ascii="宋体" w:eastAsia="宋体" w:hAnsi="宋体" w:cs="Times New Roman" w:hint="eastAsia"/>
          <w:color w:val="000000" w:themeColor="text1"/>
          <w:sz w:val="24"/>
          <w:szCs w:val="24"/>
        </w:rPr>
        <w:t>超级电容作为太阳能电驱动车的驱动能源进行</w:t>
      </w:r>
      <w:bookmarkEnd w:id="7"/>
      <w:r>
        <w:rPr>
          <w:rFonts w:ascii="宋体" w:eastAsia="宋体" w:hAnsi="宋体" w:cs="Times New Roman" w:hint="eastAsia"/>
          <w:color w:val="000000" w:themeColor="text1"/>
          <w:sz w:val="24"/>
          <w:szCs w:val="24"/>
        </w:rPr>
        <w:t>现场决赛</w:t>
      </w:r>
      <w:bookmarkStart w:id="8" w:name="_Hlk113621824"/>
      <w:bookmarkEnd w:id="5"/>
      <w:bookmarkEnd w:id="6"/>
      <w:r>
        <w:rPr>
          <w:rFonts w:ascii="宋体" w:eastAsia="宋体" w:hAnsi="宋体" w:cs="Times New Roman" w:hint="eastAsia"/>
          <w:sz w:val="24"/>
          <w:szCs w:val="24"/>
        </w:rPr>
        <w:t>（</w:t>
      </w:r>
      <w:r>
        <w:rPr>
          <w:rFonts w:ascii="宋体" w:eastAsia="宋体" w:hAnsi="宋体" w:cs="Times New Roman" w:hint="eastAsia"/>
          <w:color w:val="000000" w:themeColor="text1"/>
          <w:sz w:val="24"/>
          <w:szCs w:val="24"/>
        </w:rPr>
        <w:t>超级电容</w:t>
      </w:r>
      <w:r>
        <w:rPr>
          <w:rFonts w:ascii="宋体" w:eastAsia="宋体" w:hAnsi="宋体" w:cs="Times New Roman" w:hint="eastAsia"/>
          <w:sz w:val="24"/>
          <w:szCs w:val="24"/>
        </w:rPr>
        <w:t>的能量能够满足太阳能电驱动车两次运行</w:t>
      </w:r>
      <w:r>
        <w:rPr>
          <w:rFonts w:ascii="宋体" w:eastAsia="宋体" w:hAnsi="宋体" w:cs="Times New Roman" w:hint="eastAsia"/>
          <w:color w:val="000000" w:themeColor="text1"/>
          <w:sz w:val="24"/>
          <w:szCs w:val="24"/>
        </w:rPr>
        <w:t>）；现场初赛和现场决赛都</w:t>
      </w:r>
      <w:bookmarkEnd w:id="8"/>
      <w:r>
        <w:rPr>
          <w:rFonts w:ascii="宋体" w:eastAsia="宋体" w:hAnsi="宋体" w:cs="Times New Roman"/>
          <w:color w:val="000000" w:themeColor="text1"/>
          <w:sz w:val="24"/>
          <w:szCs w:val="24"/>
        </w:rPr>
        <w:t>不</w:t>
      </w:r>
      <w:r>
        <w:rPr>
          <w:rFonts w:ascii="宋体" w:eastAsia="宋体" w:hAnsi="宋体" w:cs="Times New Roman" w:hint="eastAsia"/>
          <w:color w:val="000000" w:themeColor="text1"/>
          <w:sz w:val="24"/>
          <w:szCs w:val="24"/>
        </w:rPr>
        <w:t>允许</w:t>
      </w:r>
      <w:r>
        <w:rPr>
          <w:rFonts w:ascii="宋体" w:eastAsia="宋体" w:hAnsi="宋体" w:cs="Times New Roman"/>
          <w:color w:val="000000" w:themeColor="text1"/>
          <w:sz w:val="24"/>
          <w:szCs w:val="24"/>
        </w:rPr>
        <w:t>使用任何其他</w:t>
      </w:r>
      <w:r>
        <w:rPr>
          <w:rFonts w:ascii="宋体" w:eastAsia="宋体" w:hAnsi="宋体" w:cs="Times New Roman" w:hint="eastAsia"/>
          <w:color w:val="000000" w:themeColor="text1"/>
          <w:sz w:val="24"/>
          <w:szCs w:val="24"/>
        </w:rPr>
        <w:t>形式</w:t>
      </w:r>
      <w:r>
        <w:rPr>
          <w:rFonts w:ascii="宋体" w:eastAsia="宋体" w:hAnsi="宋体" w:cs="Times New Roman"/>
          <w:color w:val="000000" w:themeColor="text1"/>
          <w:sz w:val="24"/>
          <w:szCs w:val="24"/>
        </w:rPr>
        <w:t>的能量，</w:t>
      </w:r>
      <w:r>
        <w:rPr>
          <w:rFonts w:ascii="宋体" w:eastAsia="宋体" w:hAnsi="宋体" w:cs="Times New Roman" w:hint="eastAsia"/>
          <w:color w:val="000000" w:themeColor="text1"/>
          <w:sz w:val="24"/>
          <w:szCs w:val="24"/>
        </w:rPr>
        <w:t>其结构不做任何限制</w:t>
      </w:r>
      <w:bookmarkStart w:id="9" w:name="_Hlk110237901"/>
      <w:r>
        <w:rPr>
          <w:rFonts w:ascii="宋体" w:eastAsia="宋体" w:hAnsi="宋体" w:cs="Times New Roman" w:hint="eastAsia"/>
          <w:color w:val="000000" w:themeColor="text1"/>
          <w:sz w:val="24"/>
          <w:szCs w:val="24"/>
        </w:rPr>
        <w:t>，但从节能方面考虑，应实现结构轻量化</w:t>
      </w:r>
      <w:bookmarkEnd w:id="9"/>
      <w:r>
        <w:rPr>
          <w:rFonts w:ascii="宋体" w:eastAsia="宋体" w:hAnsi="宋体" w:cs="Times New Roman"/>
          <w:color w:val="000000" w:themeColor="text1"/>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10" w:name="_Hlk114478852"/>
      <w:r>
        <w:rPr>
          <w:rFonts w:ascii="宋体" w:eastAsia="宋体" w:hAnsi="宋体" w:cs="Times New Roman" w:hint="eastAsia"/>
          <w:color w:val="000000" w:themeColor="text1"/>
          <w:sz w:val="24"/>
          <w:szCs w:val="24"/>
        </w:rPr>
        <w:t>太阳能电驱动车上安装有太阳能电池板/薄膜和储能元件以及相关电路板，且储能元件和相关电路板等必须便于现场校核。太阳能电驱动车上的</w:t>
      </w:r>
      <w:r>
        <w:rPr>
          <w:rFonts w:ascii="宋体" w:eastAsia="宋体" w:hAnsi="宋体" w:cs="Times New Roman"/>
          <w:color w:val="000000" w:themeColor="text1"/>
          <w:sz w:val="24"/>
          <w:szCs w:val="24"/>
        </w:rPr>
        <w:t>太阳能</w:t>
      </w:r>
      <w:r>
        <w:rPr>
          <w:rFonts w:ascii="宋体" w:eastAsia="宋体" w:hAnsi="宋体" w:cs="Times New Roman" w:hint="eastAsia"/>
          <w:color w:val="000000" w:themeColor="text1"/>
          <w:sz w:val="24"/>
          <w:szCs w:val="24"/>
        </w:rPr>
        <w:t>电池板/薄膜和储能元件等任何物件</w:t>
      </w:r>
      <w:r>
        <w:rPr>
          <w:rFonts w:ascii="宋体" w:eastAsia="宋体" w:hAnsi="宋体" w:cs="Times New Roman"/>
          <w:color w:val="000000" w:themeColor="text1"/>
          <w:sz w:val="24"/>
          <w:szCs w:val="24"/>
        </w:rPr>
        <w:t>不允许</w:t>
      </w:r>
      <w:r>
        <w:rPr>
          <w:rFonts w:ascii="宋体" w:eastAsia="宋体" w:hAnsi="宋体" w:cs="Times New Roman" w:hint="eastAsia"/>
          <w:color w:val="000000" w:themeColor="text1"/>
          <w:sz w:val="24"/>
          <w:szCs w:val="24"/>
        </w:rPr>
        <w:t>在太阳能电驱动车行走过程中</w:t>
      </w:r>
      <w:r>
        <w:rPr>
          <w:rFonts w:ascii="宋体" w:eastAsia="宋体" w:hAnsi="宋体" w:cs="Times New Roman"/>
          <w:color w:val="000000" w:themeColor="text1"/>
          <w:sz w:val="24"/>
          <w:szCs w:val="24"/>
        </w:rPr>
        <w:t>从</w:t>
      </w:r>
      <w:r>
        <w:rPr>
          <w:rFonts w:ascii="宋体" w:eastAsia="宋体" w:hAnsi="宋体" w:cs="Times New Roman" w:hint="eastAsia"/>
          <w:color w:val="000000" w:themeColor="text1"/>
          <w:sz w:val="24"/>
          <w:szCs w:val="24"/>
        </w:rPr>
        <w:t>太阳能电驱动车</w:t>
      </w:r>
      <w:r>
        <w:rPr>
          <w:rFonts w:ascii="宋体" w:eastAsia="宋体" w:hAnsi="宋体" w:cs="Times New Roman"/>
          <w:color w:val="000000" w:themeColor="text1"/>
          <w:sz w:val="24"/>
          <w:szCs w:val="24"/>
        </w:rPr>
        <w:t>上掉落</w:t>
      </w:r>
      <w:r>
        <w:rPr>
          <w:rFonts w:ascii="宋体" w:eastAsia="宋体" w:hAnsi="宋体" w:cs="Times New Roman" w:hint="eastAsia"/>
          <w:color w:val="000000" w:themeColor="text1"/>
          <w:sz w:val="24"/>
          <w:szCs w:val="24"/>
        </w:rPr>
        <w:t>，否则结束比赛</w:t>
      </w:r>
      <w:r>
        <w:rPr>
          <w:rFonts w:ascii="宋体" w:eastAsia="宋体" w:hAnsi="宋体" w:cs="Times New Roman"/>
          <w:color w:val="000000" w:themeColor="text1"/>
          <w:sz w:val="24"/>
          <w:szCs w:val="24"/>
        </w:rPr>
        <w:t>。</w:t>
      </w:r>
    </w:p>
    <w:bookmarkEnd w:id="10"/>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在现场竞赛中，如果出现</w:t>
      </w:r>
      <w:r>
        <w:rPr>
          <w:rFonts w:ascii="宋体" w:eastAsia="宋体" w:hAnsi="宋体" w:cs="Times New Roman"/>
          <w:color w:val="000000" w:themeColor="text1"/>
          <w:sz w:val="24"/>
          <w:szCs w:val="24"/>
        </w:rPr>
        <w:t>太阳能</w:t>
      </w:r>
      <w:r>
        <w:rPr>
          <w:rFonts w:ascii="宋体" w:eastAsia="宋体" w:hAnsi="宋体" w:cs="Times New Roman" w:hint="eastAsia"/>
          <w:color w:val="000000" w:themeColor="text1"/>
          <w:sz w:val="24"/>
          <w:szCs w:val="24"/>
        </w:rPr>
        <w:t>电池板</w:t>
      </w:r>
      <w:r>
        <w:rPr>
          <w:rFonts w:ascii="宋体" w:eastAsia="宋体" w:hAnsi="宋体" w:cs="Times New Roman"/>
          <w:color w:val="000000" w:themeColor="text1"/>
          <w:sz w:val="24"/>
          <w:szCs w:val="24"/>
        </w:rPr>
        <w:t>/薄膜</w:t>
      </w:r>
      <w:r>
        <w:rPr>
          <w:rFonts w:ascii="宋体" w:eastAsia="宋体" w:hAnsi="宋体" w:cs="Times New Roman" w:hint="eastAsia"/>
          <w:color w:val="000000" w:themeColor="text1"/>
          <w:sz w:val="24"/>
          <w:szCs w:val="24"/>
        </w:rPr>
        <w:t>、储能元件、机械机构及电路部分不满足规定要求、太阳能</w:t>
      </w:r>
      <w:r>
        <w:rPr>
          <w:rFonts w:ascii="宋体" w:eastAsia="宋体" w:hAnsi="宋体" w:cs="Times New Roman" w:hint="eastAsia"/>
          <w:bCs/>
          <w:color w:val="000000" w:themeColor="text1"/>
          <w:sz w:val="24"/>
          <w:szCs w:val="24"/>
        </w:rPr>
        <w:t>电驱动车没有电源开关等</w:t>
      </w:r>
      <w:r>
        <w:rPr>
          <w:rFonts w:ascii="宋体" w:eastAsia="宋体" w:hAnsi="宋体" w:cs="Times New Roman" w:hint="eastAsia"/>
          <w:color w:val="000000" w:themeColor="text1"/>
          <w:sz w:val="24"/>
          <w:szCs w:val="24"/>
        </w:rPr>
        <w:t>均取消比赛资格。</w:t>
      </w:r>
      <w:bookmarkStart w:id="11" w:name="_Toc76573258"/>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要求太阳能电驱动车的</w:t>
      </w:r>
      <w:r>
        <w:rPr>
          <w:rFonts w:ascii="宋体" w:eastAsia="宋体" w:hAnsi="宋体" w:cs="Times New Roman"/>
          <w:color w:val="000000" w:themeColor="text1"/>
          <w:sz w:val="24"/>
          <w:szCs w:val="24"/>
        </w:rPr>
        <w:t>设计、</w:t>
      </w:r>
      <w:r>
        <w:rPr>
          <w:rFonts w:ascii="宋体" w:eastAsia="宋体" w:hAnsi="宋体" w:cs="Times New Roman" w:hint="eastAsia"/>
          <w:color w:val="000000" w:themeColor="text1"/>
          <w:sz w:val="24"/>
          <w:szCs w:val="24"/>
        </w:rPr>
        <w:t>结构、</w:t>
      </w:r>
      <w:r>
        <w:rPr>
          <w:rFonts w:ascii="宋体" w:eastAsia="宋体" w:hAnsi="宋体" w:cs="Times New Roman"/>
          <w:color w:val="000000" w:themeColor="text1"/>
          <w:sz w:val="24"/>
          <w:szCs w:val="24"/>
        </w:rPr>
        <w:t>选材及加工制作均由参赛学生自主完成</w:t>
      </w:r>
      <w:r>
        <w:rPr>
          <w:rFonts w:ascii="宋体" w:eastAsia="宋体" w:hAnsi="宋体" w:cs="Times New Roman" w:hint="eastAsia"/>
          <w:color w:val="000000" w:themeColor="text1"/>
          <w:sz w:val="24"/>
          <w:szCs w:val="24"/>
        </w:rPr>
        <w:t>，并且太阳能电驱动车</w:t>
      </w:r>
      <w:r>
        <w:rPr>
          <w:rFonts w:ascii="宋体" w:eastAsia="宋体" w:hAnsi="宋体" w:cs="Times New Roman" w:hint="eastAsia"/>
          <w:color w:val="000000" w:themeColor="text1"/>
          <w:kern w:val="0"/>
          <w:sz w:val="24"/>
          <w:szCs w:val="24"/>
        </w:rPr>
        <w:t>车架（说明：支撑整个车辆，为车辆的最主要零件）尾部伸出车辆外有一个醒目的不小于</w:t>
      </w:r>
      <w:r>
        <w:rPr>
          <w:rFonts w:ascii="宋体" w:eastAsia="宋体" w:hAnsi="宋体" w:cs="Times New Roman"/>
          <w:color w:val="000000" w:themeColor="text1"/>
          <w:kern w:val="0"/>
          <w:sz w:val="24"/>
          <w:szCs w:val="24"/>
        </w:rPr>
        <w:sym w:font="Symbol" w:char="F066"/>
      </w:r>
      <w:r>
        <w:rPr>
          <w:rFonts w:ascii="宋体" w:eastAsia="宋体" w:hAnsi="宋体" w:cs="Times New Roman" w:hint="eastAsia"/>
          <w:color w:val="000000" w:themeColor="text1"/>
          <w:kern w:val="0"/>
          <w:sz w:val="24"/>
          <w:szCs w:val="24"/>
        </w:rPr>
        <w:t>3mm工艺孔，并与车架为一体</w:t>
      </w:r>
      <w:r>
        <w:rPr>
          <w:rFonts w:ascii="宋体" w:eastAsia="宋体" w:hAnsi="宋体" w:cs="Times New Roman" w:hint="eastAsia"/>
          <w:color w:val="000000" w:themeColor="text1"/>
          <w:sz w:val="24"/>
          <w:szCs w:val="24"/>
        </w:rPr>
        <w:t>。</w:t>
      </w:r>
    </w:p>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2</w:t>
      </w:r>
      <w:r>
        <w:rPr>
          <w:rFonts w:ascii="宋体" w:eastAsia="宋体" w:hAnsi="宋体" w:hint="eastAsia"/>
          <w:bCs/>
          <w:color w:val="000000" w:themeColor="text1"/>
          <w:sz w:val="28"/>
          <w:szCs w:val="28"/>
        </w:rPr>
        <w:t>、对运行环境的要求</w:t>
      </w:r>
      <w:bookmarkEnd w:id="11"/>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1）太阳能电驱动车现场运行场地</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太阳能电驱动车场地是根据红军长征的路线设计的（如图</w:t>
      </w:r>
      <w:r>
        <w:rPr>
          <w:rFonts w:ascii="宋体" w:eastAsia="宋体" w:hAnsi="宋体" w:cs="Times New Roman"/>
          <w:color w:val="000000" w:themeColor="text1"/>
          <w:sz w:val="24"/>
          <w:szCs w:val="24"/>
        </w:rPr>
        <w:t>1-1</w:t>
      </w:r>
      <w:r>
        <w:rPr>
          <w:rFonts w:ascii="宋体" w:eastAsia="宋体" w:hAnsi="宋体" w:cs="Times New Roman" w:hint="eastAsia"/>
          <w:color w:val="000000" w:themeColor="text1"/>
          <w:sz w:val="24"/>
          <w:szCs w:val="24"/>
        </w:rPr>
        <w:t>所示），场地控制在</w:t>
      </w:r>
      <w:r>
        <w:rPr>
          <w:rFonts w:ascii="宋体" w:eastAsia="宋体" w:hAnsi="宋体" w:cs="Times New Roman"/>
          <w:color w:val="000000" w:themeColor="text1"/>
          <w:sz w:val="24"/>
          <w:szCs w:val="24"/>
        </w:rPr>
        <w:t>100</w:t>
      </w:r>
      <w:r>
        <w:rPr>
          <w:rFonts w:ascii="宋体" w:eastAsia="宋体" w:hAnsi="宋体" w:cs="Times New Roman" w:hint="eastAsia"/>
          <w:color w:val="000000" w:themeColor="text1"/>
          <w:sz w:val="24"/>
          <w:szCs w:val="24"/>
        </w:rPr>
        <w:t>00mm×</w:t>
      </w:r>
      <w:r>
        <w:rPr>
          <w:rFonts w:ascii="宋体" w:eastAsia="宋体" w:hAnsi="宋体" w:cs="Times New Roman"/>
          <w:color w:val="000000" w:themeColor="text1"/>
          <w:sz w:val="24"/>
          <w:szCs w:val="24"/>
        </w:rPr>
        <w:t>100</w:t>
      </w:r>
      <w:r>
        <w:rPr>
          <w:rFonts w:ascii="宋体" w:eastAsia="宋体" w:hAnsi="宋体" w:cs="Times New Roman" w:hint="eastAsia"/>
          <w:color w:val="000000" w:themeColor="text1"/>
          <w:sz w:val="24"/>
          <w:szCs w:val="24"/>
        </w:rPr>
        <w:t>00mm正方形平面区域内，太阳能电驱动车必须在规定的赛场内运行。赛场内的红色圆（Φ</w:t>
      </w:r>
      <w:r>
        <w:rPr>
          <w:rFonts w:ascii="宋体" w:eastAsia="宋体" w:hAnsi="宋体" w:cs="Times New Roman"/>
          <w:color w:val="000000" w:themeColor="text1"/>
          <w:sz w:val="24"/>
          <w:szCs w:val="24"/>
        </w:rPr>
        <w:t>50mm</w:t>
      </w:r>
      <w:r>
        <w:rPr>
          <w:rFonts w:ascii="宋体" w:eastAsia="宋体" w:hAnsi="宋体" w:cs="Times New Roman" w:hint="eastAsia"/>
          <w:color w:val="000000" w:themeColor="text1"/>
          <w:sz w:val="24"/>
          <w:szCs w:val="24"/>
        </w:rPr>
        <w:t>）为红军长征经过的地标，也是新能源车的打卡位置及感应区，在红色圆</w:t>
      </w:r>
      <w:r>
        <w:rPr>
          <w:rFonts w:ascii="宋体" w:eastAsia="宋体" w:hAnsi="宋体" w:cs="Times New Roman"/>
          <w:color w:val="000000" w:themeColor="text1"/>
          <w:sz w:val="24"/>
          <w:szCs w:val="24"/>
        </w:rPr>
        <w:t>/红五角星中心上放置一片</w:t>
      </w:r>
      <w:r>
        <w:rPr>
          <w:rFonts w:ascii="宋体" w:eastAsia="宋体" w:hAnsi="宋体" w:cs="Times New Roman" w:hint="eastAsia"/>
          <w:color w:val="000000" w:themeColor="text1"/>
          <w:sz w:val="24"/>
          <w:szCs w:val="24"/>
        </w:rPr>
        <w:t>直径</w:t>
      </w:r>
      <w:r>
        <w:rPr>
          <w:rFonts w:ascii="宋体" w:eastAsia="宋体" w:hAnsi="宋体" w:cs="Times New Roman"/>
          <w:color w:val="000000" w:themeColor="text1"/>
          <w:sz w:val="24"/>
          <w:szCs w:val="24"/>
        </w:rPr>
        <w:t>Φ25mm</w:t>
      </w:r>
      <w:r>
        <w:rPr>
          <w:rFonts w:ascii="宋体" w:eastAsia="宋体" w:hAnsi="宋体" w:cs="Times New Roman" w:hint="eastAsia"/>
          <w:color w:val="000000" w:themeColor="text1"/>
          <w:sz w:val="24"/>
          <w:szCs w:val="24"/>
        </w:rPr>
        <w:t>和厚度</w:t>
      </w:r>
      <w:r>
        <w:rPr>
          <w:rFonts w:ascii="宋体" w:eastAsia="宋体" w:hAnsi="宋体" w:cs="Times New Roman"/>
          <w:color w:val="000000" w:themeColor="text1"/>
          <w:sz w:val="24"/>
          <w:szCs w:val="24"/>
        </w:rPr>
        <w:t>2mm</w:t>
      </w:r>
      <w:r>
        <w:rPr>
          <w:rFonts w:ascii="宋体" w:eastAsia="宋体" w:hAnsi="宋体" w:cs="Times New Roman" w:hint="eastAsia"/>
          <w:color w:val="000000" w:themeColor="text1"/>
          <w:sz w:val="24"/>
          <w:szCs w:val="24"/>
        </w:rPr>
        <w:t>以内的圆形磁片（尺寸以现场提供为准，不提供识别颜色的标记），磁片表面与地图表面尽可能一致（公差</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mm）；当太阳能电驱动车从红色圆</w:t>
      </w:r>
      <w:bookmarkStart w:id="12" w:name="_Hlk107599077"/>
      <w:r>
        <w:rPr>
          <w:rFonts w:ascii="宋体" w:eastAsia="宋体" w:hAnsi="宋体" w:cs="Times New Roman" w:hint="eastAsia"/>
          <w:color w:val="000000" w:themeColor="text1"/>
          <w:sz w:val="24"/>
          <w:szCs w:val="24"/>
        </w:rPr>
        <w:t>/红五角星</w:t>
      </w:r>
      <w:bookmarkEnd w:id="12"/>
      <w:r>
        <w:rPr>
          <w:rFonts w:ascii="宋体" w:eastAsia="宋体" w:hAnsi="宋体" w:cs="Times New Roman" w:hint="eastAsia"/>
          <w:color w:val="000000" w:themeColor="text1"/>
          <w:sz w:val="24"/>
          <w:szCs w:val="24"/>
        </w:rPr>
        <w:t>上方经过</w:t>
      </w:r>
      <w:bookmarkStart w:id="13" w:name="_Hlk114504116"/>
      <w:r>
        <w:rPr>
          <w:rFonts w:ascii="宋体" w:eastAsia="宋体" w:hAnsi="宋体" w:cs="Times New Roman" w:hint="eastAsia"/>
          <w:color w:val="000000" w:themeColor="text1"/>
          <w:sz w:val="24"/>
          <w:szCs w:val="24"/>
        </w:rPr>
        <w:t>车载传感器感应到磁片时</w:t>
      </w:r>
      <w:bookmarkEnd w:id="13"/>
      <w:r>
        <w:rPr>
          <w:rFonts w:ascii="宋体" w:eastAsia="宋体" w:hAnsi="宋体" w:cs="Times New Roman" w:hint="eastAsia"/>
          <w:color w:val="000000" w:themeColor="text1"/>
          <w:sz w:val="24"/>
          <w:szCs w:val="24"/>
        </w:rPr>
        <w:t>，电驱动车上</w:t>
      </w:r>
      <w:r>
        <w:rPr>
          <w:rFonts w:ascii="宋体" w:eastAsia="宋体" w:hAnsi="宋体" w:cs="Times New Roman"/>
          <w:color w:val="000000" w:themeColor="text1"/>
          <w:sz w:val="24"/>
          <w:szCs w:val="24"/>
        </w:rPr>
        <w:t>led灯亮</w:t>
      </w:r>
      <w:r>
        <w:rPr>
          <w:rFonts w:ascii="宋体" w:eastAsia="宋体" w:hAnsi="宋体" w:cs="Times New Roman" w:hint="eastAsia"/>
          <w:color w:val="000000" w:themeColor="text1"/>
          <w:sz w:val="24"/>
          <w:szCs w:val="24"/>
        </w:rPr>
        <w:t>，则表示打卡成功；赛道是从红军长征的起点瑞金（红五角星）出发，到终点延安（红五角星）结束。</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太阳能电驱动车发车时必须停在起点上方且led灯点亮，按长征路线方向运行直到终点延安且led灯点亮。</w:t>
      </w: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 w:val="28"/>
          <w:szCs w:val="28"/>
        </w:rPr>
      </w:pPr>
      <w:r>
        <w:rPr>
          <w:rFonts w:ascii="宋体" w:eastAsia="宋体" w:hAnsi="宋体" w:cs="Times New Roman"/>
          <w:bCs/>
          <w:noProof/>
          <w:color w:val="000000" w:themeColor="text1"/>
          <w:sz w:val="28"/>
          <w:szCs w:val="28"/>
        </w:rPr>
        <w:drawing>
          <wp:inline distT="0" distB="0" distL="0" distR="0" wp14:anchorId="386C1E33" wp14:editId="26CF5130">
            <wp:extent cx="4404360" cy="3131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26159" cy="3147847"/>
                    </a:xfrm>
                    <a:prstGeom prst="rect">
                      <a:avLst/>
                    </a:prstGeom>
                    <a:noFill/>
                    <a:ln>
                      <a:noFill/>
                    </a:ln>
                  </pic:spPr>
                </pic:pic>
              </a:graphicData>
            </a:graphic>
          </wp:inline>
        </w:drawing>
      </w:r>
    </w:p>
    <w:p w:rsidR="003E6045" w:rsidRDefault="00000000">
      <w:pPr>
        <w:tabs>
          <w:tab w:val="left" w:pos="1620"/>
        </w:tabs>
        <w:jc w:val="center"/>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图1-1红军长征路线示意图</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2</w:t>
      </w:r>
      <w:r>
        <w:rPr>
          <w:rFonts w:ascii="宋体" w:eastAsia="宋体" w:hAnsi="宋体" w:cs="Times New Roman"/>
          <w:b/>
          <w:bCs/>
          <w:color w:val="000000" w:themeColor="text1"/>
          <w:sz w:val="28"/>
          <w:szCs w:val="28"/>
        </w:rPr>
        <w:t>)</w:t>
      </w:r>
      <w:r>
        <w:rPr>
          <w:rFonts w:ascii="宋体" w:eastAsia="宋体" w:hAnsi="宋体" w:cs="Times New Roman" w:hint="eastAsia"/>
          <w:b/>
          <w:bCs/>
          <w:color w:val="000000" w:themeColor="text1"/>
          <w:sz w:val="28"/>
          <w:szCs w:val="28"/>
        </w:rPr>
        <w:t>现场运行</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太阳能电驱动车的现场运行路线是模拟红军长征路线，采用打卡方式，从红军长征起点“瑞金”出发，一路历经“突破三道封锁线”、“血战湘江”、“强渡乌江”、“占领遵义”、“四渡赤水”、“巧渡金沙江”、“强渡大渡河”、“飞夺泸定桥”、“爬雪山”、“懋功会师”、“过草地”、“激战腊子口”、 “会宁大会师”等重重考验，最终抵达红军长征终点“延安”。其中，红军长征起点“瑞金”和红军长征终点“延安”为固定打卡点</w:t>
      </w:r>
      <w:bookmarkStart w:id="14" w:name="_Hlk110237772"/>
      <w:r>
        <w:rPr>
          <w:rFonts w:ascii="宋体" w:eastAsia="宋体" w:hAnsi="宋体" w:cs="宋体" w:hint="eastAsia"/>
          <w:color w:val="000000" w:themeColor="text1"/>
          <w:kern w:val="0"/>
          <w:sz w:val="24"/>
          <w:szCs w:val="24"/>
        </w:rPr>
        <w:t>（决赛位置</w:t>
      </w:r>
      <w:bookmarkStart w:id="15" w:name="_Hlk113995729"/>
      <w:r>
        <w:rPr>
          <w:rFonts w:ascii="宋体" w:eastAsia="宋体" w:hAnsi="宋体" w:cs="宋体" w:hint="eastAsia"/>
          <w:color w:val="000000" w:themeColor="text1"/>
          <w:kern w:val="0"/>
          <w:sz w:val="24"/>
          <w:szCs w:val="24"/>
        </w:rPr>
        <w:t>现场决定</w:t>
      </w:r>
      <w:bookmarkEnd w:id="15"/>
      <w:r>
        <w:rPr>
          <w:rFonts w:ascii="宋体" w:eastAsia="宋体" w:hAnsi="宋体" w:cs="宋体" w:hint="eastAsia"/>
          <w:color w:val="000000" w:themeColor="text1"/>
          <w:kern w:val="0"/>
          <w:sz w:val="24"/>
          <w:szCs w:val="24"/>
        </w:rPr>
        <w:t>）</w:t>
      </w:r>
      <w:bookmarkEnd w:id="14"/>
      <w:r>
        <w:rPr>
          <w:rFonts w:ascii="宋体" w:eastAsia="宋体" w:hAnsi="宋体" w:cs="宋体" w:hint="eastAsia"/>
          <w:color w:val="000000" w:themeColor="text1"/>
          <w:kern w:val="0"/>
          <w:sz w:val="24"/>
          <w:szCs w:val="24"/>
        </w:rPr>
        <w:t>。</w:t>
      </w:r>
    </w:p>
    <w:p w:rsidR="003E6045" w:rsidRDefault="00000000">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太阳能电驱动车现场初赛时，</w:t>
      </w:r>
      <w:bookmarkStart w:id="16" w:name="_Hlk110237757"/>
      <w:r>
        <w:rPr>
          <w:rFonts w:ascii="宋体" w:eastAsia="宋体" w:hAnsi="宋体" w:cs="宋体" w:hint="eastAsia"/>
          <w:color w:val="000000" w:themeColor="text1"/>
          <w:kern w:val="0"/>
          <w:sz w:val="24"/>
          <w:szCs w:val="24"/>
        </w:rPr>
        <w:t>场地在8</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00mm×</w:t>
      </w:r>
      <w:r>
        <w:rPr>
          <w:rFonts w:ascii="宋体" w:eastAsia="宋体" w:hAnsi="宋体" w:cs="Times New Roman"/>
          <w:color w:val="000000" w:themeColor="text1"/>
          <w:sz w:val="24"/>
          <w:szCs w:val="24"/>
        </w:rPr>
        <w:t>80</w:t>
      </w:r>
      <w:r>
        <w:rPr>
          <w:rFonts w:ascii="宋体" w:eastAsia="宋体" w:hAnsi="宋体" w:cs="Times New Roman" w:hint="eastAsia"/>
          <w:color w:val="000000" w:themeColor="text1"/>
          <w:sz w:val="24"/>
          <w:szCs w:val="24"/>
        </w:rPr>
        <w:t>00mm正方形平面区域内</w:t>
      </w:r>
      <w:r>
        <w:rPr>
          <w:rFonts w:ascii="宋体" w:eastAsia="宋体" w:hAnsi="宋体" w:cs="宋体" w:hint="eastAsia"/>
          <w:color w:val="000000" w:themeColor="text1"/>
          <w:kern w:val="0"/>
          <w:sz w:val="24"/>
          <w:szCs w:val="24"/>
        </w:rPr>
        <w:t>，</w:t>
      </w:r>
      <w:bookmarkEnd w:id="16"/>
      <w:r>
        <w:rPr>
          <w:rFonts w:ascii="宋体" w:eastAsia="宋体" w:hAnsi="宋体" w:cs="宋体" w:hint="eastAsia"/>
          <w:color w:val="000000" w:themeColor="text1"/>
          <w:kern w:val="0"/>
          <w:sz w:val="24"/>
          <w:szCs w:val="24"/>
        </w:rPr>
        <w:t>采用广告布印刷的地图，</w:t>
      </w:r>
      <w:r>
        <w:rPr>
          <w:rFonts w:ascii="宋体" w:eastAsia="宋体" w:hAnsi="宋体" w:cs="Times New Roman" w:hint="eastAsia"/>
          <w:bCs/>
          <w:color w:val="000000" w:themeColor="text1"/>
          <w:sz w:val="24"/>
          <w:szCs w:val="24"/>
        </w:rPr>
        <w:t>场地的边界线（细实线）距离赛道</w:t>
      </w:r>
      <w:r>
        <w:rPr>
          <w:rFonts w:ascii="宋体" w:eastAsia="宋体" w:hAnsi="宋体" w:cs="Times New Roman"/>
          <w:bCs/>
          <w:color w:val="000000" w:themeColor="text1"/>
          <w:sz w:val="24"/>
          <w:szCs w:val="24"/>
        </w:rPr>
        <w:t>XY</w:t>
      </w:r>
      <w:r>
        <w:rPr>
          <w:rFonts w:ascii="宋体" w:eastAsia="宋体" w:hAnsi="宋体" w:cs="Times New Roman" w:hint="eastAsia"/>
          <w:bCs/>
          <w:color w:val="000000" w:themeColor="text1"/>
          <w:sz w:val="24"/>
          <w:szCs w:val="24"/>
        </w:rPr>
        <w:t>正负</w:t>
      </w:r>
      <w:r>
        <w:rPr>
          <w:rFonts w:ascii="宋体" w:eastAsia="宋体" w:hAnsi="宋体" w:cs="Times New Roman"/>
          <w:bCs/>
          <w:color w:val="000000" w:themeColor="text1"/>
          <w:sz w:val="24"/>
          <w:szCs w:val="24"/>
        </w:rPr>
        <w:t>方向极限</w:t>
      </w:r>
      <w:r>
        <w:rPr>
          <w:rFonts w:ascii="宋体" w:eastAsia="宋体" w:hAnsi="宋体" w:cs="Times New Roman" w:hint="eastAsia"/>
          <w:bCs/>
          <w:color w:val="000000" w:themeColor="text1"/>
          <w:sz w:val="24"/>
          <w:szCs w:val="24"/>
        </w:rPr>
        <w:t>打卡点不超过</w:t>
      </w:r>
      <w:r>
        <w:rPr>
          <w:rFonts w:ascii="宋体" w:eastAsia="宋体" w:hAnsi="宋体" w:cs="Times New Roman"/>
          <w:bCs/>
          <w:color w:val="000000" w:themeColor="text1"/>
          <w:sz w:val="24"/>
          <w:szCs w:val="24"/>
        </w:rPr>
        <w:t>500mm</w:t>
      </w:r>
      <w:r>
        <w:rPr>
          <w:rFonts w:ascii="宋体" w:eastAsia="宋体" w:hAnsi="宋体" w:cs="Times New Roman" w:hint="eastAsia"/>
          <w:color w:val="000000" w:themeColor="text1"/>
          <w:sz w:val="24"/>
          <w:szCs w:val="24"/>
        </w:rPr>
        <w:t>，</w:t>
      </w:r>
      <w:r>
        <w:rPr>
          <w:rFonts w:ascii="宋体" w:eastAsia="宋体" w:hAnsi="宋体" w:cs="宋体" w:hint="eastAsia"/>
          <w:color w:val="000000" w:themeColor="text1"/>
          <w:kern w:val="0"/>
          <w:sz w:val="24"/>
          <w:szCs w:val="24"/>
        </w:rPr>
        <w:t>选用“瑞金”、“突破三道封锁线”、“血战湘江”、 “占领遵义”、“巧渡金沙江”、“飞夺泸定桥”、“爬雪山”、“过草地”、“会宁大会师”和“延安”</w:t>
      </w:r>
      <w:r>
        <w:rPr>
          <w:rFonts w:ascii="宋体" w:eastAsia="宋体" w:hAnsi="宋体" w:cs="宋体"/>
          <w:color w:val="000000" w:themeColor="text1"/>
          <w:kern w:val="0"/>
          <w:sz w:val="24"/>
          <w:szCs w:val="24"/>
        </w:rPr>
        <w:t>10个</w:t>
      </w:r>
      <w:r>
        <w:rPr>
          <w:rFonts w:ascii="宋体" w:eastAsia="宋体" w:hAnsi="宋体" w:cs="宋体" w:hint="eastAsia"/>
          <w:color w:val="000000" w:themeColor="text1"/>
          <w:kern w:val="0"/>
          <w:sz w:val="24"/>
          <w:szCs w:val="24"/>
        </w:rPr>
        <w:t>打卡点依顺序打卡（如图</w:t>
      </w:r>
      <w:r>
        <w:rPr>
          <w:rFonts w:ascii="宋体" w:eastAsia="宋体" w:hAnsi="宋体" w:cs="宋体"/>
          <w:color w:val="000000" w:themeColor="text1"/>
          <w:kern w:val="0"/>
          <w:sz w:val="24"/>
          <w:szCs w:val="24"/>
        </w:rPr>
        <w:t>1-2</w:t>
      </w:r>
      <w:r>
        <w:rPr>
          <w:rFonts w:ascii="宋体" w:eastAsia="宋体" w:hAnsi="宋体" w:cs="宋体" w:hint="eastAsia"/>
          <w:color w:val="000000" w:themeColor="text1"/>
          <w:kern w:val="0"/>
          <w:sz w:val="24"/>
          <w:szCs w:val="24"/>
        </w:rPr>
        <w:t>所示）。</w:t>
      </w:r>
    </w:p>
    <w:p w:rsidR="003E6045" w:rsidRDefault="003E6045">
      <w:pPr>
        <w:tabs>
          <w:tab w:val="left" w:pos="1620"/>
        </w:tabs>
        <w:spacing w:line="360" w:lineRule="auto"/>
        <w:ind w:leftChars="-1" w:left="-2" w:firstLineChars="200" w:firstLine="480"/>
        <w:rPr>
          <w:rFonts w:ascii="宋体" w:eastAsia="宋体" w:hAnsi="宋体" w:cs="宋体"/>
          <w:color w:val="000000" w:themeColor="text1"/>
          <w:kern w:val="0"/>
          <w:sz w:val="24"/>
          <w:szCs w:val="24"/>
        </w:rPr>
      </w:pPr>
    </w:p>
    <w:p w:rsidR="003E6045" w:rsidRDefault="003E6045">
      <w:pPr>
        <w:tabs>
          <w:tab w:val="left" w:pos="1620"/>
        </w:tabs>
        <w:spacing w:line="360" w:lineRule="auto"/>
        <w:ind w:leftChars="-1" w:left="-2" w:firstLineChars="200" w:firstLine="480"/>
        <w:rPr>
          <w:rFonts w:ascii="宋体" w:eastAsia="宋体" w:hAnsi="宋体" w:cs="宋体"/>
          <w:color w:val="000000" w:themeColor="text1"/>
          <w:kern w:val="0"/>
          <w:sz w:val="24"/>
          <w:szCs w:val="24"/>
        </w:rPr>
      </w:pP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 w:val="28"/>
          <w:szCs w:val="28"/>
        </w:rPr>
      </w:pPr>
      <w:r>
        <w:rPr>
          <w:rFonts w:ascii="宋体" w:eastAsia="宋体" w:hAnsi="宋体" w:cs="Times New Roman"/>
          <w:bCs/>
          <w:noProof/>
          <w:color w:val="000000" w:themeColor="text1"/>
          <w:sz w:val="28"/>
          <w:szCs w:val="28"/>
        </w:rPr>
        <w:drawing>
          <wp:inline distT="0" distB="0" distL="0" distR="0" wp14:anchorId="7A6A5CED" wp14:editId="5D7BDCAB">
            <wp:extent cx="4037965" cy="400875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52799" cy="4023484"/>
                    </a:xfrm>
                    <a:prstGeom prst="rect">
                      <a:avLst/>
                    </a:prstGeom>
                    <a:noFill/>
                    <a:ln>
                      <a:noFill/>
                    </a:ln>
                  </pic:spPr>
                </pic:pic>
              </a:graphicData>
            </a:graphic>
          </wp:inline>
        </w:drawing>
      </w: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图1-</w:t>
      </w:r>
      <w:r>
        <w:rPr>
          <w:rFonts w:ascii="宋体" w:eastAsia="宋体" w:hAnsi="宋体" w:cs="Times New Roman"/>
          <w:bCs/>
          <w:color w:val="000000" w:themeColor="text1"/>
          <w:szCs w:val="21"/>
        </w:rPr>
        <w:t xml:space="preserve">2 </w:t>
      </w:r>
      <w:r>
        <w:rPr>
          <w:rFonts w:ascii="宋体" w:eastAsia="宋体" w:hAnsi="宋体" w:cs="Times New Roman" w:hint="eastAsia"/>
          <w:bCs/>
          <w:color w:val="000000" w:themeColor="text1"/>
          <w:szCs w:val="21"/>
        </w:rPr>
        <w:t>现场初赛太阳能电驱动车运行示意图</w:t>
      </w:r>
    </w:p>
    <w:p w:rsidR="003E6045" w:rsidRDefault="00000000">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具体每个打卡点的中心坐标如表1-</w:t>
      </w:r>
      <w:r>
        <w:rPr>
          <w:rFonts w:ascii="宋体" w:eastAsia="宋体" w:hAnsi="宋体" w:cs="宋体"/>
          <w:color w:val="000000" w:themeColor="text1"/>
          <w:kern w:val="0"/>
          <w:sz w:val="24"/>
          <w:szCs w:val="24"/>
        </w:rPr>
        <w:t>1</w:t>
      </w:r>
      <w:r>
        <w:rPr>
          <w:rFonts w:ascii="宋体" w:eastAsia="宋体" w:hAnsi="宋体" w:cs="宋体" w:hint="eastAsia"/>
          <w:color w:val="000000" w:themeColor="text1"/>
          <w:kern w:val="0"/>
          <w:sz w:val="24"/>
          <w:szCs w:val="24"/>
        </w:rPr>
        <w:t>所示。</w:t>
      </w: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表1-</w:t>
      </w:r>
      <w:r>
        <w:rPr>
          <w:rFonts w:ascii="宋体" w:eastAsia="宋体" w:hAnsi="宋体" w:cs="Times New Roman"/>
          <w:bCs/>
          <w:color w:val="000000" w:themeColor="text1"/>
          <w:szCs w:val="21"/>
        </w:rPr>
        <w:t xml:space="preserve">1 </w:t>
      </w:r>
      <w:r>
        <w:rPr>
          <w:rFonts w:ascii="宋体" w:eastAsia="宋体" w:hAnsi="宋体" w:cs="Times New Roman" w:hint="eastAsia"/>
          <w:bCs/>
          <w:color w:val="000000" w:themeColor="text1"/>
          <w:szCs w:val="21"/>
        </w:rPr>
        <w:t>现场初赛太阳能电驱动车运行打卡点的坐标</w:t>
      </w:r>
    </w:p>
    <w:tbl>
      <w:tblPr>
        <w:tblW w:w="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8"/>
        <w:gridCol w:w="1656"/>
        <w:gridCol w:w="1399"/>
        <w:gridCol w:w="1399"/>
      </w:tblGrid>
      <w:tr w:rsidR="003E6045">
        <w:trPr>
          <w:trHeight w:val="420"/>
          <w:jc w:val="center"/>
        </w:trPr>
        <w:tc>
          <w:tcPr>
            <w:tcW w:w="818"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序号</w:t>
            </w:r>
          </w:p>
        </w:tc>
        <w:tc>
          <w:tcPr>
            <w:tcW w:w="1656"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打卡点</w:t>
            </w:r>
          </w:p>
        </w:tc>
        <w:tc>
          <w:tcPr>
            <w:tcW w:w="1399"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坐标X（m</w:t>
            </w:r>
            <w:r>
              <w:rPr>
                <w:rFonts w:ascii="宋体" w:eastAsia="宋体" w:hAnsi="宋体" w:cs="宋体"/>
                <w:b/>
                <w:bCs/>
                <w:color w:val="000000" w:themeColor="text1"/>
                <w:kern w:val="0"/>
                <w:szCs w:val="21"/>
              </w:rPr>
              <w:t>m</w:t>
            </w:r>
            <w:r>
              <w:rPr>
                <w:rFonts w:ascii="宋体" w:eastAsia="宋体" w:hAnsi="宋体" w:cs="宋体" w:hint="eastAsia"/>
                <w:b/>
                <w:bCs/>
                <w:color w:val="000000" w:themeColor="text1"/>
                <w:kern w:val="0"/>
                <w:szCs w:val="21"/>
              </w:rPr>
              <w:t>)</w:t>
            </w:r>
          </w:p>
        </w:tc>
        <w:tc>
          <w:tcPr>
            <w:tcW w:w="1399"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坐标Y（m</w:t>
            </w:r>
            <w:r>
              <w:rPr>
                <w:rFonts w:ascii="宋体" w:eastAsia="宋体" w:hAnsi="宋体" w:cs="宋体"/>
                <w:b/>
                <w:bCs/>
                <w:color w:val="000000" w:themeColor="text1"/>
                <w:kern w:val="0"/>
                <w:szCs w:val="21"/>
              </w:rPr>
              <w:t>m</w:t>
            </w:r>
            <w:r>
              <w:rPr>
                <w:rFonts w:ascii="宋体" w:eastAsia="宋体" w:hAnsi="宋体" w:cs="宋体" w:hint="eastAsia"/>
                <w:b/>
                <w:bCs/>
                <w:color w:val="000000" w:themeColor="text1"/>
                <w:kern w:val="0"/>
                <w:szCs w:val="21"/>
              </w:rPr>
              <w:t>)</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瑞金</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7450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950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第三道封锁线</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5950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3</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血战湘江</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3900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1100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4</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占领遵义</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2900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2000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5</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巧渡金沙江</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1050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6</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飞夺泸定桥</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800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3400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7</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爬雪山</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3650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8</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过草地</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1200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5250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9</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会宁大会师</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2300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7000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延安</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4250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7500</w:t>
            </w:r>
          </w:p>
        </w:tc>
      </w:tr>
    </w:tbl>
    <w:p w:rsidR="003E6045" w:rsidRDefault="00000000">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太阳能电驱动车现场决赛时，除固定点外，结合长征故事，现场决赛的场地大小、所设置的打卡点及数量与现场初赛有所不同，其打卡点及数量、模拟长征情景的打卡点及数量</w:t>
      </w:r>
      <w:r>
        <w:rPr>
          <w:rFonts w:ascii="宋体" w:eastAsia="宋体" w:hAnsi="宋体" w:cs="Times New Roman" w:hint="eastAsia"/>
          <w:bCs/>
          <w:color w:val="000000" w:themeColor="text1"/>
          <w:sz w:val="24"/>
          <w:szCs w:val="24"/>
        </w:rPr>
        <w:t>现场决定</w:t>
      </w:r>
      <w:r>
        <w:rPr>
          <w:rFonts w:ascii="宋体" w:eastAsia="宋体" w:hAnsi="宋体" w:cs="宋体" w:hint="eastAsia"/>
          <w:color w:val="000000" w:themeColor="text1"/>
          <w:kern w:val="0"/>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Cs w:val="21"/>
        </w:rPr>
      </w:pPr>
      <w:r>
        <w:rPr>
          <w:rFonts w:ascii="宋体" w:eastAsia="宋体" w:hAnsi="宋体" w:cs="宋体" w:hint="eastAsia"/>
          <w:color w:val="000000" w:themeColor="text1"/>
          <w:kern w:val="0"/>
          <w:sz w:val="24"/>
          <w:szCs w:val="24"/>
        </w:rPr>
        <w:t>现场初赛和决赛，每次运行过程中，</w:t>
      </w:r>
      <w:bookmarkStart w:id="17" w:name="_Hlk113539681"/>
      <w:r>
        <w:rPr>
          <w:rFonts w:ascii="宋体" w:eastAsia="宋体" w:hAnsi="宋体" w:cs="Times New Roman" w:hint="eastAsia"/>
          <w:bCs/>
          <w:color w:val="000000" w:themeColor="text1"/>
          <w:sz w:val="24"/>
          <w:szCs w:val="24"/>
        </w:rPr>
        <w:t>选手接触太阳能电驱动车、太阳能板或储能元件脱离太阳能电驱动车、不使用规定储能元件、</w:t>
      </w:r>
      <w:r>
        <w:rPr>
          <w:rFonts w:ascii="宋体" w:eastAsia="宋体" w:hAnsi="宋体" w:cs="宋体" w:hint="eastAsia"/>
          <w:color w:val="000000" w:themeColor="text1"/>
          <w:kern w:val="0"/>
          <w:sz w:val="24"/>
          <w:szCs w:val="24"/>
        </w:rPr>
        <w:t>出现错序打卡（没有按照</w:t>
      </w:r>
      <w:r>
        <w:rPr>
          <w:rFonts w:ascii="宋体" w:eastAsia="宋体" w:hAnsi="宋体" w:cs="Times New Roman" w:hint="eastAsia"/>
          <w:bCs/>
          <w:color w:val="000000" w:themeColor="text1"/>
          <w:sz w:val="24"/>
          <w:szCs w:val="24"/>
        </w:rPr>
        <w:t>规定顺序经过打卡点</w:t>
      </w:r>
      <w:r>
        <w:rPr>
          <w:rFonts w:ascii="宋体" w:eastAsia="宋体" w:hAnsi="宋体" w:cs="宋体" w:hint="eastAsia"/>
          <w:color w:val="000000" w:themeColor="text1"/>
          <w:kern w:val="0"/>
          <w:sz w:val="24"/>
          <w:szCs w:val="24"/>
        </w:rPr>
        <w:t>）、重复打卡（</w:t>
      </w:r>
      <w:r>
        <w:rPr>
          <w:rFonts w:ascii="宋体" w:eastAsia="宋体" w:hAnsi="宋体" w:cs="Times New Roman" w:hint="eastAsia"/>
          <w:bCs/>
          <w:color w:val="000000" w:themeColor="text1"/>
          <w:sz w:val="24"/>
          <w:szCs w:val="24"/>
        </w:rPr>
        <w:t>出现两次经过不是规定要求的同一个打卡点</w:t>
      </w:r>
      <w:r>
        <w:rPr>
          <w:rFonts w:ascii="宋体" w:eastAsia="宋体" w:hAnsi="宋体" w:cs="宋体" w:hint="eastAsia"/>
          <w:color w:val="000000" w:themeColor="text1"/>
          <w:kern w:val="0"/>
          <w:sz w:val="24"/>
          <w:szCs w:val="24"/>
        </w:rPr>
        <w:t>）、</w:t>
      </w:r>
      <w:r>
        <w:rPr>
          <w:rFonts w:ascii="宋体" w:eastAsia="宋体" w:hAnsi="宋体" w:cs="Times New Roman" w:hint="eastAsia"/>
          <w:bCs/>
          <w:color w:val="000000" w:themeColor="text1"/>
          <w:sz w:val="24"/>
          <w:szCs w:val="24"/>
        </w:rPr>
        <w:t>到达规定的运行时间太阳能电驱动车没有结束运行</w:t>
      </w:r>
      <w:bookmarkStart w:id="18" w:name="_Hlk110242165"/>
      <w:bookmarkEnd w:id="17"/>
      <w:r>
        <w:rPr>
          <w:rFonts w:ascii="宋体" w:eastAsia="宋体" w:hAnsi="宋体" w:cs="宋体" w:hint="eastAsia"/>
          <w:color w:val="000000" w:themeColor="text1"/>
          <w:kern w:val="0"/>
          <w:sz w:val="24"/>
          <w:szCs w:val="24"/>
        </w:rPr>
        <w:t>、太阳能电驱动车投影压场地边界</w:t>
      </w:r>
      <w:bookmarkEnd w:id="18"/>
      <w:r>
        <w:rPr>
          <w:rFonts w:ascii="宋体" w:eastAsia="宋体" w:hAnsi="宋体" w:cs="Times New Roman" w:hint="eastAsia"/>
          <w:sz w:val="24"/>
          <w:szCs w:val="24"/>
        </w:rPr>
        <w:t>线等</w:t>
      </w:r>
      <w:r>
        <w:rPr>
          <w:rFonts w:ascii="宋体" w:eastAsia="宋体" w:hAnsi="宋体" w:cs="宋体" w:hint="eastAsia"/>
          <w:color w:val="000000" w:themeColor="text1"/>
          <w:kern w:val="0"/>
          <w:sz w:val="24"/>
          <w:szCs w:val="24"/>
        </w:rPr>
        <w:t>现象，</w:t>
      </w:r>
      <w:r>
        <w:rPr>
          <w:rFonts w:ascii="宋体" w:eastAsia="宋体" w:hAnsi="宋体" w:cs="Times New Roman" w:hint="eastAsia"/>
          <w:bCs/>
          <w:color w:val="000000" w:themeColor="text1"/>
          <w:sz w:val="24"/>
          <w:szCs w:val="24"/>
        </w:rPr>
        <w:t>均视为本次现场运行结束</w:t>
      </w:r>
      <w:r>
        <w:rPr>
          <w:rFonts w:ascii="宋体" w:eastAsia="宋体" w:hAnsi="宋体" w:cs="宋体" w:hint="eastAsia"/>
          <w:color w:val="000000" w:themeColor="text1"/>
          <w:kern w:val="0"/>
          <w:sz w:val="24"/>
          <w:szCs w:val="24"/>
        </w:rPr>
        <w:t>。</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b/>
          <w:bCs/>
          <w:color w:val="000000" w:themeColor="text1"/>
          <w:sz w:val="28"/>
          <w:szCs w:val="28"/>
        </w:rPr>
        <w:t>3</w:t>
      </w:r>
      <w:r>
        <w:rPr>
          <w:rFonts w:ascii="宋体" w:eastAsia="宋体" w:hAnsi="宋体" w:cs="Times New Roman" w:hint="eastAsia"/>
          <w:b/>
          <w:bCs/>
          <w:color w:val="000000" w:themeColor="text1"/>
          <w:sz w:val="28"/>
          <w:szCs w:val="28"/>
        </w:rPr>
        <w:t>）竞赛社区提供的设备</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竞赛社区将提供220V交流电，以及3D打印、激光切割、PCB打印机、数控加工等设备</w:t>
      </w:r>
      <w:bookmarkStart w:id="19" w:name="_Hlk114237416"/>
      <w:r>
        <w:rPr>
          <w:rFonts w:ascii="宋体" w:eastAsia="宋体" w:hAnsi="宋体" w:cs="宋体" w:hint="eastAsia"/>
          <w:color w:val="000000" w:themeColor="text1"/>
          <w:kern w:val="0"/>
          <w:sz w:val="24"/>
          <w:szCs w:val="24"/>
        </w:rPr>
        <w:t>及相应材料</w:t>
      </w:r>
      <w:bookmarkEnd w:id="19"/>
      <w:r>
        <w:rPr>
          <w:rFonts w:ascii="宋体" w:eastAsia="宋体" w:hAnsi="宋体" w:cs="宋体" w:hint="eastAsia"/>
          <w:color w:val="000000" w:themeColor="text1"/>
          <w:kern w:val="0"/>
          <w:sz w:val="24"/>
          <w:szCs w:val="24"/>
        </w:rPr>
        <w:t>，竞赛所需的笔记本电脑、相关软硬件、零部件、元器件，以及安装调试工具等各参赛队自备。</w:t>
      </w:r>
    </w:p>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3、赛程安排</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太阳能电驱动车赛项由太阳能电驱动车初赛（简称：初赛）和太阳能电驱动车决赛（简称：决赛）组成。</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初赛由</w:t>
      </w:r>
      <w:r>
        <w:rPr>
          <w:rFonts w:ascii="宋体" w:eastAsia="宋体" w:hAnsi="宋体" w:cs="宋体"/>
          <w:color w:val="000000" w:themeColor="text1"/>
          <w:kern w:val="0"/>
          <w:sz w:val="24"/>
          <w:szCs w:val="24"/>
        </w:rPr>
        <w:t>场景设置与任务命题文档</w:t>
      </w:r>
      <w:r>
        <w:rPr>
          <w:rFonts w:ascii="宋体" w:eastAsia="宋体" w:hAnsi="宋体" w:cs="宋体" w:hint="eastAsia"/>
          <w:color w:val="000000" w:themeColor="text1"/>
          <w:kern w:val="0"/>
          <w:sz w:val="24"/>
          <w:szCs w:val="24"/>
        </w:rPr>
        <w:t>（简称：</w:t>
      </w:r>
      <w:r>
        <w:rPr>
          <w:rFonts w:ascii="宋体" w:eastAsia="宋体" w:hAnsi="宋体" w:cs="宋体"/>
          <w:color w:val="000000" w:themeColor="text1"/>
          <w:kern w:val="0"/>
          <w:sz w:val="24"/>
          <w:szCs w:val="24"/>
        </w:rPr>
        <w:t>任务命题文档</w:t>
      </w:r>
      <w:r>
        <w:rPr>
          <w:rFonts w:ascii="宋体" w:eastAsia="宋体" w:hAnsi="宋体" w:cs="宋体" w:hint="eastAsia"/>
          <w:color w:val="000000" w:themeColor="text1"/>
          <w:kern w:val="0"/>
          <w:sz w:val="24"/>
          <w:szCs w:val="24"/>
        </w:rPr>
        <w:t>）、外观创意设计评审以及现场初赛三个环节组成。取排名前</w:t>
      </w:r>
      <w:r>
        <w:rPr>
          <w:rFonts w:ascii="宋体" w:eastAsia="宋体" w:hAnsi="宋体" w:cs="宋体"/>
          <w:color w:val="000000" w:themeColor="text1"/>
          <w:kern w:val="0"/>
          <w:sz w:val="24"/>
          <w:szCs w:val="24"/>
        </w:rPr>
        <w:t>60</w:t>
      </w:r>
      <w:r>
        <w:rPr>
          <w:rFonts w:ascii="宋体" w:eastAsia="宋体" w:hAnsi="宋体" w:cs="宋体" w:hint="eastAsia"/>
          <w:color w:val="000000" w:themeColor="text1"/>
          <w:kern w:val="0"/>
          <w:sz w:val="24"/>
          <w:szCs w:val="24"/>
        </w:rPr>
        <w:t>%左右的参赛队进入决赛，初赛成绩不带入决赛。决赛由现场实践与考评、现场决赛两个环节组成。各竞赛环节如表1-</w:t>
      </w:r>
      <w:r>
        <w:rPr>
          <w:rFonts w:ascii="宋体" w:eastAsia="宋体" w:hAnsi="宋体" w:cs="宋体"/>
          <w:color w:val="000000" w:themeColor="text1"/>
          <w:kern w:val="0"/>
          <w:sz w:val="24"/>
          <w:szCs w:val="24"/>
        </w:rPr>
        <w:t>2</w:t>
      </w:r>
      <w:r>
        <w:rPr>
          <w:rFonts w:ascii="宋体" w:eastAsia="宋体" w:hAnsi="宋体" w:cs="宋体" w:hint="eastAsia"/>
          <w:color w:val="000000" w:themeColor="text1"/>
          <w:kern w:val="0"/>
          <w:sz w:val="24"/>
          <w:szCs w:val="24"/>
        </w:rPr>
        <w:t>所示。</w:t>
      </w:r>
    </w:p>
    <w:p w:rsidR="003E6045" w:rsidRDefault="00000000">
      <w:pPr>
        <w:adjustRightInd w:val="0"/>
        <w:snapToGrid w:val="0"/>
        <w:spacing w:beforeLines="50" w:before="156"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表1-</w:t>
      </w:r>
      <w:r>
        <w:rPr>
          <w:rFonts w:ascii="宋体" w:eastAsia="宋体" w:hAnsi="宋体"/>
          <w:bCs/>
          <w:color w:val="000000" w:themeColor="text1"/>
          <w:szCs w:val="21"/>
        </w:rPr>
        <w:t xml:space="preserve">2 </w:t>
      </w:r>
      <w:r>
        <w:rPr>
          <w:rFonts w:ascii="宋体" w:eastAsia="宋体" w:hAnsi="宋体" w:hint="eastAsia"/>
          <w:bCs/>
          <w:color w:val="000000" w:themeColor="text1"/>
          <w:szCs w:val="21"/>
        </w:rPr>
        <w:t>太阳能电驱动车赛项各环节</w:t>
      </w:r>
    </w:p>
    <w:tbl>
      <w:tblPr>
        <w:tblW w:w="62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2"/>
        <w:gridCol w:w="1614"/>
        <w:gridCol w:w="818"/>
        <w:gridCol w:w="3035"/>
      </w:tblGrid>
      <w:tr w:rsidR="003E6045">
        <w:trPr>
          <w:trHeight w:hRule="exact" w:val="414"/>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
                <w:bCs/>
                <w:color w:val="000000" w:themeColor="text1"/>
                <w:szCs w:val="21"/>
              </w:rPr>
            </w:pPr>
            <w:r>
              <w:rPr>
                <w:rFonts w:ascii="宋体" w:eastAsia="宋体" w:hAnsi="宋体" w:hint="eastAsia"/>
                <w:b/>
                <w:bCs/>
                <w:color w:val="000000" w:themeColor="text1"/>
                <w:szCs w:val="21"/>
              </w:rPr>
              <w:t>序号</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
                <w:bCs/>
                <w:color w:val="000000" w:themeColor="text1"/>
                <w:szCs w:val="21"/>
              </w:rPr>
            </w:pPr>
            <w:r>
              <w:rPr>
                <w:rFonts w:ascii="宋体" w:eastAsia="宋体" w:hAnsi="宋体" w:hint="eastAsia"/>
                <w:b/>
                <w:bCs/>
                <w:color w:val="000000" w:themeColor="text1"/>
                <w:szCs w:val="21"/>
              </w:rPr>
              <w:t>环节</w:t>
            </w:r>
          </w:p>
        </w:tc>
        <w:tc>
          <w:tcPr>
            <w:tcW w:w="818" w:type="dxa"/>
            <w:vAlign w:val="center"/>
          </w:tcPr>
          <w:p w:rsidR="003E6045" w:rsidRDefault="00000000">
            <w:pPr>
              <w:tabs>
                <w:tab w:val="left" w:pos="1620"/>
              </w:tabs>
              <w:spacing w:line="360" w:lineRule="auto"/>
              <w:jc w:val="center"/>
              <w:rPr>
                <w:rFonts w:ascii="宋体" w:eastAsia="宋体" w:hAnsi="宋体"/>
                <w:b/>
                <w:bCs/>
                <w:color w:val="000000" w:themeColor="text1"/>
                <w:szCs w:val="21"/>
              </w:rPr>
            </w:pPr>
            <w:r>
              <w:rPr>
                <w:rFonts w:ascii="宋体" w:eastAsia="宋体" w:hAnsi="宋体" w:hint="eastAsia"/>
                <w:b/>
                <w:bCs/>
                <w:color w:val="000000" w:themeColor="text1"/>
                <w:szCs w:val="21"/>
              </w:rPr>
              <w:t>赛程</w:t>
            </w: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
                <w:bCs/>
                <w:color w:val="000000" w:themeColor="text1"/>
                <w:szCs w:val="21"/>
              </w:rPr>
            </w:pPr>
            <w:r>
              <w:rPr>
                <w:rFonts w:ascii="宋体" w:eastAsia="宋体" w:hAnsi="宋体" w:hint="eastAsia"/>
                <w:b/>
                <w:bCs/>
                <w:color w:val="000000" w:themeColor="text1"/>
                <w:szCs w:val="21"/>
              </w:rPr>
              <w:t>评分项目</w:t>
            </w:r>
            <w:r>
              <w:rPr>
                <w:rFonts w:ascii="宋体" w:eastAsia="宋体" w:hAnsi="宋体"/>
                <w:b/>
                <w:bCs/>
                <w:color w:val="000000" w:themeColor="text1"/>
                <w:szCs w:val="21"/>
              </w:rPr>
              <w:t>/赛程内容</w:t>
            </w:r>
          </w:p>
          <w:p w:rsidR="003E6045" w:rsidRDefault="003E6045">
            <w:pPr>
              <w:tabs>
                <w:tab w:val="left" w:pos="1620"/>
              </w:tabs>
              <w:spacing w:line="360" w:lineRule="auto"/>
              <w:ind w:firstLineChars="7" w:firstLine="15"/>
              <w:jc w:val="center"/>
              <w:rPr>
                <w:rFonts w:ascii="宋体" w:eastAsia="宋体" w:hAnsi="宋体"/>
                <w:b/>
                <w:bCs/>
                <w:color w:val="000000" w:themeColor="text1"/>
                <w:szCs w:val="21"/>
              </w:rPr>
            </w:pPr>
          </w:p>
          <w:p w:rsidR="003E6045" w:rsidRDefault="003E6045">
            <w:pPr>
              <w:tabs>
                <w:tab w:val="left" w:pos="1620"/>
              </w:tabs>
              <w:spacing w:line="360" w:lineRule="auto"/>
              <w:ind w:firstLineChars="7" w:firstLine="15"/>
              <w:jc w:val="center"/>
              <w:rPr>
                <w:rFonts w:ascii="宋体" w:eastAsia="宋体" w:hAnsi="宋体"/>
                <w:b/>
                <w:bCs/>
                <w:color w:val="000000" w:themeColor="text1"/>
                <w:szCs w:val="21"/>
              </w:rPr>
            </w:pPr>
          </w:p>
          <w:p w:rsidR="003E6045" w:rsidRDefault="003E6045">
            <w:pPr>
              <w:tabs>
                <w:tab w:val="left" w:pos="1620"/>
              </w:tabs>
              <w:spacing w:line="360" w:lineRule="auto"/>
              <w:ind w:firstLineChars="7" w:firstLine="15"/>
              <w:jc w:val="center"/>
              <w:rPr>
                <w:rFonts w:ascii="宋体" w:eastAsia="宋体" w:hAnsi="宋体"/>
                <w:b/>
                <w:bCs/>
                <w:color w:val="000000" w:themeColor="text1"/>
                <w:szCs w:val="21"/>
              </w:rPr>
            </w:pPr>
          </w:p>
        </w:tc>
      </w:tr>
      <w:tr w:rsidR="003E6045">
        <w:trPr>
          <w:trHeight w:val="235"/>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1</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第一环节</w:t>
            </w:r>
          </w:p>
        </w:tc>
        <w:tc>
          <w:tcPr>
            <w:tcW w:w="818" w:type="dxa"/>
            <w:vMerge w:val="restart"/>
            <w:vAlign w:val="center"/>
          </w:tcPr>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初</w:t>
            </w:r>
          </w:p>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赛</w:t>
            </w: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任务命题文档</w:t>
            </w:r>
          </w:p>
        </w:tc>
      </w:tr>
      <w:tr w:rsidR="003E6045">
        <w:trPr>
          <w:trHeight w:val="235"/>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2</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第二环节</w:t>
            </w:r>
          </w:p>
        </w:tc>
        <w:tc>
          <w:tcPr>
            <w:tcW w:w="818" w:type="dxa"/>
            <w:vMerge/>
            <w:vAlign w:val="center"/>
          </w:tcPr>
          <w:p w:rsidR="003E6045" w:rsidRDefault="003E6045">
            <w:pPr>
              <w:tabs>
                <w:tab w:val="left" w:pos="1620"/>
              </w:tabs>
              <w:spacing w:line="360" w:lineRule="auto"/>
              <w:jc w:val="center"/>
              <w:rPr>
                <w:rFonts w:ascii="宋体" w:eastAsia="宋体" w:hAnsi="宋体"/>
                <w:bCs/>
                <w:color w:val="000000" w:themeColor="text1"/>
                <w:szCs w:val="21"/>
              </w:rPr>
            </w:pP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外观创意设计</w:t>
            </w:r>
          </w:p>
        </w:tc>
      </w:tr>
      <w:tr w:rsidR="003E6045">
        <w:trPr>
          <w:trHeight w:val="235"/>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2</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第三环节</w:t>
            </w:r>
          </w:p>
        </w:tc>
        <w:tc>
          <w:tcPr>
            <w:tcW w:w="818" w:type="dxa"/>
            <w:vMerge/>
            <w:vAlign w:val="center"/>
          </w:tcPr>
          <w:p w:rsidR="003E6045" w:rsidRDefault="003E6045">
            <w:pPr>
              <w:tabs>
                <w:tab w:val="left" w:pos="1620"/>
              </w:tabs>
              <w:spacing w:line="360" w:lineRule="auto"/>
              <w:jc w:val="center"/>
              <w:rPr>
                <w:rFonts w:ascii="宋体" w:eastAsia="宋体" w:hAnsi="宋体"/>
                <w:bCs/>
                <w:color w:val="000000" w:themeColor="text1"/>
                <w:szCs w:val="21"/>
              </w:rPr>
            </w:pP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现场初赛</w:t>
            </w:r>
          </w:p>
        </w:tc>
      </w:tr>
      <w:tr w:rsidR="003E6045">
        <w:trPr>
          <w:trHeight w:val="360"/>
          <w:jc w:val="center"/>
        </w:trPr>
        <w:tc>
          <w:tcPr>
            <w:tcW w:w="6299" w:type="dxa"/>
            <w:gridSpan w:val="4"/>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cs="Times New Roman" w:hint="eastAsia"/>
                <w:bCs/>
                <w:color w:val="000000" w:themeColor="text1"/>
                <w:szCs w:val="21"/>
              </w:rPr>
              <w:t>说明：产生决赛名单并现场发布任务命题</w:t>
            </w:r>
          </w:p>
        </w:tc>
      </w:tr>
      <w:tr w:rsidR="003E6045">
        <w:trPr>
          <w:trHeight w:val="304"/>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3</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第四环节</w:t>
            </w:r>
          </w:p>
        </w:tc>
        <w:tc>
          <w:tcPr>
            <w:tcW w:w="818" w:type="dxa"/>
            <w:vMerge w:val="restart"/>
            <w:vAlign w:val="center"/>
          </w:tcPr>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决</w:t>
            </w:r>
          </w:p>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赛</w:t>
            </w: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现场实践与考评</w:t>
            </w:r>
          </w:p>
        </w:tc>
      </w:tr>
      <w:tr w:rsidR="003E6045">
        <w:trPr>
          <w:trHeight w:val="99"/>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4</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第五环节</w:t>
            </w:r>
          </w:p>
        </w:tc>
        <w:tc>
          <w:tcPr>
            <w:tcW w:w="818" w:type="dxa"/>
            <w:vMerge/>
            <w:vAlign w:val="center"/>
          </w:tcPr>
          <w:p w:rsidR="003E6045" w:rsidRDefault="003E6045">
            <w:pPr>
              <w:tabs>
                <w:tab w:val="left" w:pos="1620"/>
              </w:tabs>
              <w:spacing w:line="360" w:lineRule="auto"/>
              <w:jc w:val="center"/>
              <w:rPr>
                <w:rFonts w:ascii="宋体" w:eastAsia="宋体" w:hAnsi="宋体"/>
                <w:bCs/>
                <w:color w:val="000000" w:themeColor="text1"/>
                <w:szCs w:val="21"/>
              </w:rPr>
            </w:pP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现场决赛</w:t>
            </w:r>
          </w:p>
        </w:tc>
      </w:tr>
    </w:tbl>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bookmarkStart w:id="20" w:name="_Toc76573260"/>
      <w:r>
        <w:rPr>
          <w:rFonts w:ascii="宋体" w:eastAsia="宋体" w:hAnsi="宋体"/>
          <w:bCs/>
          <w:color w:val="000000" w:themeColor="text1"/>
          <w:sz w:val="28"/>
          <w:szCs w:val="28"/>
        </w:rPr>
        <w:t>4、</w:t>
      </w:r>
      <w:r>
        <w:rPr>
          <w:rFonts w:ascii="宋体" w:eastAsia="宋体" w:hAnsi="宋体" w:hint="eastAsia"/>
          <w:bCs/>
          <w:color w:val="000000" w:themeColor="text1"/>
          <w:sz w:val="28"/>
          <w:szCs w:val="28"/>
        </w:rPr>
        <w:t>赛项具体要求</w:t>
      </w:r>
      <w:bookmarkEnd w:id="20"/>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w:t>
      </w:r>
      <w:r>
        <w:rPr>
          <w:rFonts w:ascii="宋体" w:eastAsia="宋体" w:hAnsi="宋体" w:cs="Times New Roman"/>
          <w:b/>
          <w:bCs/>
          <w:color w:val="000000" w:themeColor="text1"/>
          <w:sz w:val="28"/>
          <w:szCs w:val="28"/>
        </w:rPr>
        <w:t xml:space="preserve"> </w:t>
      </w:r>
      <w:r>
        <w:rPr>
          <w:rFonts w:ascii="宋体" w:eastAsia="宋体" w:hAnsi="宋体" w:cs="Times New Roman" w:hint="eastAsia"/>
          <w:b/>
          <w:bCs/>
          <w:color w:val="000000" w:themeColor="text1"/>
          <w:sz w:val="28"/>
          <w:szCs w:val="28"/>
        </w:rPr>
        <w:t>初</w:t>
      </w:r>
      <w:r>
        <w:rPr>
          <w:rFonts w:ascii="宋体" w:eastAsia="宋体" w:hAnsi="宋体" w:cs="Times New Roman"/>
          <w:b/>
          <w:bCs/>
          <w:color w:val="000000" w:themeColor="text1"/>
          <w:sz w:val="28"/>
          <w:szCs w:val="28"/>
        </w:rPr>
        <w:t>赛</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w:t>
      </w:r>
      <w:r>
        <w:rPr>
          <w:rFonts w:ascii="宋体" w:eastAsia="宋体" w:hAnsi="宋体" w:cs="Times New Roman"/>
          <w:b/>
          <w:bCs/>
          <w:color w:val="000000" w:themeColor="text1"/>
          <w:sz w:val="28"/>
          <w:szCs w:val="28"/>
        </w:rPr>
        <w:t xml:space="preserve"> 任务命题文档</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21" w:name="_Hlk113788738"/>
      <w:r>
        <w:rPr>
          <w:rFonts w:ascii="宋体" w:eastAsia="宋体" w:hAnsi="宋体" w:cs="Times New Roman" w:hint="eastAsia"/>
          <w:bCs/>
          <w:color w:val="000000" w:themeColor="text1"/>
          <w:sz w:val="24"/>
          <w:szCs w:val="24"/>
        </w:rPr>
        <w:t>参赛队按照决赛的</w:t>
      </w:r>
      <w:r>
        <w:rPr>
          <w:rFonts w:ascii="宋体" w:eastAsia="宋体" w:hAnsi="宋体" w:cs="Times New Roman"/>
          <w:bCs/>
          <w:color w:val="000000" w:themeColor="text1"/>
          <w:sz w:val="24"/>
          <w:szCs w:val="24"/>
        </w:rPr>
        <w:t>任务命题文档</w:t>
      </w:r>
      <w:r>
        <w:rPr>
          <w:rFonts w:ascii="宋体" w:eastAsia="宋体" w:hAnsi="宋体" w:cs="Times New Roman" w:hint="eastAsia"/>
          <w:bCs/>
          <w:color w:val="000000" w:themeColor="text1"/>
          <w:sz w:val="24"/>
          <w:szCs w:val="24"/>
        </w:rPr>
        <w:t>模版提交决赛任务命题方案。根据命题要求，参赛队</w:t>
      </w:r>
      <w:r>
        <w:rPr>
          <w:rFonts w:ascii="宋体" w:eastAsia="宋体" w:hAnsi="宋体" w:cs="宋体" w:hint="eastAsia"/>
          <w:color w:val="000000" w:themeColor="text1"/>
          <w:kern w:val="0"/>
          <w:sz w:val="24"/>
          <w:szCs w:val="24"/>
        </w:rPr>
        <w:t>策划</w:t>
      </w:r>
      <w:r>
        <w:rPr>
          <w:rFonts w:ascii="宋体" w:eastAsia="宋体" w:hAnsi="宋体" w:cs="Times New Roman" w:hint="eastAsia"/>
          <w:bCs/>
          <w:color w:val="000000" w:themeColor="text1"/>
          <w:sz w:val="24"/>
          <w:szCs w:val="24"/>
        </w:rPr>
        <w:t>现场</w:t>
      </w:r>
      <w:r>
        <w:rPr>
          <w:rFonts w:ascii="宋体" w:eastAsia="宋体" w:hAnsi="宋体" w:cs="宋体" w:hint="eastAsia"/>
          <w:color w:val="000000" w:themeColor="text1"/>
          <w:kern w:val="0"/>
          <w:sz w:val="24"/>
          <w:szCs w:val="24"/>
        </w:rPr>
        <w:t>决赛场地的打卡点示意图，</w:t>
      </w:r>
      <w:r>
        <w:rPr>
          <w:rFonts w:ascii="宋体" w:eastAsia="宋体" w:hAnsi="宋体" w:cs="宋体" w:hint="eastAsia"/>
          <w:color w:val="000000" w:themeColor="text1"/>
          <w:sz w:val="24"/>
          <w:szCs w:val="24"/>
        </w:rPr>
        <w:t>给出本队认为的</w:t>
      </w:r>
      <w:bookmarkStart w:id="22" w:name="_Hlk112880132"/>
      <w:r>
        <w:rPr>
          <w:rFonts w:ascii="宋体" w:eastAsia="宋体" w:hAnsi="宋体" w:cs="Times New Roman" w:hint="eastAsia"/>
          <w:bCs/>
          <w:color w:val="000000" w:themeColor="text1"/>
          <w:sz w:val="24"/>
          <w:szCs w:val="24"/>
        </w:rPr>
        <w:t>现场</w:t>
      </w:r>
      <w:r>
        <w:rPr>
          <w:rFonts w:ascii="宋体" w:eastAsia="宋体" w:hAnsi="宋体" w:cs="宋体" w:hint="eastAsia"/>
          <w:color w:val="000000" w:themeColor="text1"/>
          <w:kern w:val="0"/>
          <w:sz w:val="24"/>
          <w:szCs w:val="24"/>
        </w:rPr>
        <w:t>决赛场地大小、</w:t>
      </w:r>
      <w:bookmarkEnd w:id="22"/>
      <w:r>
        <w:rPr>
          <w:rFonts w:ascii="宋体" w:eastAsia="宋体" w:hAnsi="宋体" w:cs="宋体" w:hint="eastAsia"/>
          <w:color w:val="000000" w:themeColor="text1"/>
          <w:kern w:val="0"/>
          <w:sz w:val="24"/>
          <w:szCs w:val="24"/>
        </w:rPr>
        <w:t>打卡点数量和模拟长征情景的打卡点，模拟长征途中的长征情景，实现现场初赛与现场决赛的场景有明显的区分度，保证在</w:t>
      </w:r>
      <w:r>
        <w:rPr>
          <w:rFonts w:ascii="宋体" w:eastAsia="宋体" w:hAnsi="宋体" w:cs="Times New Roman" w:hint="eastAsia"/>
          <w:bCs/>
          <w:color w:val="000000" w:themeColor="text1"/>
          <w:sz w:val="24"/>
          <w:szCs w:val="24"/>
        </w:rPr>
        <w:t>现场实践与考评环节</w:t>
      </w:r>
      <w:r>
        <w:rPr>
          <w:rFonts w:ascii="宋体" w:eastAsia="宋体" w:hAnsi="宋体" w:cs="宋体" w:hint="eastAsia"/>
          <w:color w:val="000000" w:themeColor="text1"/>
          <w:kern w:val="0"/>
          <w:sz w:val="24"/>
          <w:szCs w:val="24"/>
        </w:rPr>
        <w:t>必须进行相应主要传动</w:t>
      </w:r>
      <w:r>
        <w:rPr>
          <w:rFonts w:ascii="宋体" w:eastAsia="宋体" w:hAnsi="宋体" w:cs="Times New Roman" w:hint="eastAsia"/>
          <w:bCs/>
          <w:color w:val="000000" w:themeColor="text1"/>
          <w:sz w:val="24"/>
          <w:szCs w:val="24"/>
        </w:rPr>
        <w:t>零件或</w:t>
      </w:r>
      <w:r>
        <w:rPr>
          <w:rFonts w:ascii="宋体" w:eastAsia="宋体" w:hAnsi="宋体" w:cs="宋体" w:hint="eastAsia"/>
          <w:color w:val="000000" w:themeColor="text1"/>
          <w:kern w:val="0"/>
          <w:sz w:val="24"/>
          <w:szCs w:val="24"/>
        </w:rPr>
        <w:t>机构的设计及制造、稳压和</w:t>
      </w:r>
      <w:r>
        <w:rPr>
          <w:rFonts w:ascii="宋体" w:eastAsia="宋体" w:hAnsi="宋体" w:cs="Times New Roman" w:hint="eastAsia"/>
          <w:bCs/>
          <w:color w:val="000000" w:themeColor="text1"/>
          <w:sz w:val="24"/>
          <w:szCs w:val="24"/>
        </w:rPr>
        <w:t>充电电路设计及制造；给出拟选择的太阳能电池板/薄膜和超级电容的依据，根据所选择超级电容进行稳压和充电电路设计，对所设计充电电路的能源</w:t>
      </w:r>
      <w:r>
        <w:rPr>
          <w:rFonts w:ascii="宋体" w:eastAsia="宋体" w:hAnsi="宋体" w:cs="Times New Roman"/>
          <w:bCs/>
          <w:color w:val="000000" w:themeColor="text1"/>
          <w:sz w:val="24"/>
          <w:szCs w:val="24"/>
        </w:rPr>
        <w:t>转换</w:t>
      </w:r>
      <w:r>
        <w:rPr>
          <w:rFonts w:ascii="宋体" w:eastAsia="宋体" w:hAnsi="宋体" w:cs="Times New Roman" w:hint="eastAsia"/>
          <w:bCs/>
          <w:color w:val="000000" w:themeColor="text1"/>
          <w:sz w:val="24"/>
          <w:szCs w:val="24"/>
        </w:rPr>
        <w:t>进行详细分析，在此基础上，</w:t>
      </w:r>
      <w:r>
        <w:rPr>
          <w:rFonts w:ascii="宋体" w:eastAsia="宋体" w:hAnsi="宋体" w:cs="宋体" w:hint="eastAsia"/>
          <w:color w:val="000000" w:themeColor="text1"/>
          <w:kern w:val="0"/>
          <w:sz w:val="24"/>
          <w:szCs w:val="24"/>
        </w:rPr>
        <w:t>对初赛和决赛的主要传动零件进行详细分析对比</w:t>
      </w:r>
      <w:r>
        <w:rPr>
          <w:rFonts w:ascii="宋体" w:eastAsia="宋体" w:hAnsi="宋体" w:cs="Times New Roman" w:hint="eastAsia"/>
          <w:bCs/>
          <w:color w:val="000000" w:themeColor="text1"/>
          <w:sz w:val="24"/>
          <w:szCs w:val="24"/>
        </w:rPr>
        <w:t>；给出</w:t>
      </w:r>
      <w:bookmarkStart w:id="23" w:name="_Hlk113789170"/>
      <w:r>
        <w:rPr>
          <w:rFonts w:ascii="宋体" w:eastAsia="宋体" w:hAnsi="宋体" w:cs="Times New Roman" w:hint="eastAsia"/>
          <w:bCs/>
          <w:color w:val="000000" w:themeColor="text1"/>
          <w:sz w:val="24"/>
          <w:szCs w:val="24"/>
        </w:rPr>
        <w:t>太阳能</w:t>
      </w:r>
      <w:bookmarkEnd w:id="23"/>
      <w:r>
        <w:rPr>
          <w:rFonts w:ascii="宋体" w:eastAsia="宋体" w:hAnsi="宋体" w:cs="Times New Roman" w:hint="eastAsia"/>
          <w:bCs/>
          <w:color w:val="000000" w:themeColor="text1"/>
          <w:sz w:val="24"/>
          <w:szCs w:val="24"/>
        </w:rPr>
        <w:t>电驱动车的外形设计及创意解释。</w:t>
      </w:r>
      <w:bookmarkEnd w:id="21"/>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决赛任务命题文档成绩不仅包括任务命题文档的内容质量符合命题规则的程度，也包括文档的排版规范。</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w:t>
      </w:r>
      <w:r>
        <w:rPr>
          <w:rFonts w:ascii="宋体" w:eastAsia="宋体" w:hAnsi="宋体" w:cs="Times New Roman"/>
          <w:b/>
          <w:bCs/>
          <w:color w:val="000000" w:themeColor="text1"/>
          <w:sz w:val="28"/>
          <w:szCs w:val="28"/>
        </w:rPr>
        <w:t>2</w:t>
      </w:r>
      <w:r>
        <w:rPr>
          <w:rFonts w:ascii="宋体" w:eastAsia="宋体" w:hAnsi="宋体" w:cs="Times New Roman" w:hint="eastAsia"/>
          <w:b/>
          <w:bCs/>
          <w:color w:val="000000" w:themeColor="text1"/>
          <w:sz w:val="28"/>
          <w:szCs w:val="28"/>
        </w:rPr>
        <w:t>) 外形创意设计</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大赛期间，由评委和参赛选手对本赛项所有机器人的外形设计进行评价（评委和参赛选手的权重不同）。太阳能电驱动车外形创意设计与制造在学校完成。按照比赛现场所规定的时间，参赛队按照评价指标在指定网上完成本赛项所有太阳能电驱动车外形创意评价（不含本参赛队）；</w:t>
      </w:r>
      <w:r>
        <w:rPr>
          <w:rFonts w:ascii="宋体" w:eastAsia="宋体" w:hAnsi="宋体" w:cs="Times New Roman" w:hint="eastAsia"/>
          <w:color w:val="000000" w:themeColor="text1"/>
          <w:sz w:val="24"/>
          <w:szCs w:val="24"/>
        </w:rPr>
        <w:t>如果参赛队没有</w:t>
      </w:r>
      <w:r>
        <w:rPr>
          <w:rFonts w:ascii="宋体" w:eastAsia="宋体" w:hAnsi="宋体" w:cs="Times New Roman" w:hint="eastAsia"/>
          <w:bCs/>
          <w:color w:val="000000" w:themeColor="text1"/>
          <w:sz w:val="24"/>
          <w:szCs w:val="24"/>
        </w:rPr>
        <w:t>在规定时间内</w:t>
      </w:r>
      <w:r>
        <w:rPr>
          <w:rFonts w:ascii="宋体" w:eastAsia="宋体" w:hAnsi="宋体" w:cs="Times New Roman" w:hint="eastAsia"/>
          <w:color w:val="000000" w:themeColor="text1"/>
          <w:sz w:val="24"/>
          <w:szCs w:val="24"/>
        </w:rPr>
        <w:t>按照</w:t>
      </w:r>
      <w:r>
        <w:rPr>
          <w:rFonts w:ascii="宋体" w:eastAsia="宋体" w:hAnsi="宋体" w:cs="Times New Roman" w:hint="eastAsia"/>
          <w:bCs/>
          <w:color w:val="000000" w:themeColor="text1"/>
          <w:sz w:val="24"/>
          <w:szCs w:val="24"/>
        </w:rPr>
        <w:t>评价指标完成</w:t>
      </w:r>
      <w:bookmarkStart w:id="24" w:name="_Hlk113540697"/>
      <w:r>
        <w:rPr>
          <w:rFonts w:ascii="宋体" w:eastAsia="宋体" w:hAnsi="宋体" w:cs="Times New Roman" w:hint="eastAsia"/>
          <w:bCs/>
          <w:color w:val="000000" w:themeColor="text1"/>
          <w:sz w:val="24"/>
          <w:szCs w:val="24"/>
        </w:rPr>
        <w:t>对本参赛项目的参赛队的</w:t>
      </w:r>
      <w:bookmarkEnd w:id="24"/>
      <w:r>
        <w:rPr>
          <w:rFonts w:ascii="宋体" w:eastAsia="宋体" w:hAnsi="宋体" w:cs="Times New Roman" w:hint="eastAsia"/>
          <w:bCs/>
          <w:color w:val="000000" w:themeColor="text1"/>
          <w:sz w:val="24"/>
          <w:szCs w:val="24"/>
        </w:rPr>
        <w:t>外形创意评价</w:t>
      </w:r>
      <w:r>
        <w:rPr>
          <w:rFonts w:ascii="宋体" w:eastAsia="宋体" w:hAnsi="宋体" w:cs="Times New Roman" w:hint="eastAsia"/>
          <w:color w:val="000000" w:themeColor="text1"/>
          <w:sz w:val="24"/>
          <w:szCs w:val="24"/>
        </w:rPr>
        <w:t>，本参赛队该项成绩为</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w:t>
      </w:r>
      <w:bookmarkStart w:id="25" w:name="_Hlk113540863"/>
      <w:r>
        <w:rPr>
          <w:rFonts w:ascii="宋体" w:eastAsia="宋体" w:hAnsi="宋体" w:cs="Times New Roman" w:hint="eastAsia"/>
          <w:sz w:val="24"/>
          <w:szCs w:val="24"/>
        </w:rPr>
        <w:t>如果</w:t>
      </w:r>
      <w:r>
        <w:rPr>
          <w:rFonts w:ascii="宋体" w:eastAsia="宋体" w:hAnsi="宋体" w:cs="Times New Roman" w:hint="eastAsia"/>
          <w:bCs/>
          <w:sz w:val="24"/>
          <w:szCs w:val="24"/>
        </w:rPr>
        <w:t>不按照评价指标公正评价或恶意评价，</w:t>
      </w:r>
      <w:r>
        <w:rPr>
          <w:rFonts w:ascii="宋体" w:eastAsia="宋体" w:hAnsi="宋体" w:cs="Times New Roman" w:hint="eastAsia"/>
          <w:sz w:val="24"/>
          <w:szCs w:val="24"/>
        </w:rPr>
        <w:t>取消比赛资格。</w:t>
      </w:r>
      <w:bookmarkEnd w:id="25"/>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w:t>
      </w:r>
      <w:r>
        <w:rPr>
          <w:rFonts w:ascii="宋体" w:eastAsia="宋体" w:hAnsi="宋体" w:cs="Times New Roman"/>
          <w:b/>
          <w:bCs/>
          <w:color w:val="000000" w:themeColor="text1"/>
          <w:sz w:val="28"/>
          <w:szCs w:val="28"/>
        </w:rPr>
        <w:t>3</w:t>
      </w:r>
      <w:r>
        <w:rPr>
          <w:rFonts w:ascii="宋体" w:eastAsia="宋体" w:hAnsi="宋体" w:cs="Times New Roman" w:hint="eastAsia"/>
          <w:b/>
          <w:bCs/>
          <w:color w:val="000000" w:themeColor="text1"/>
          <w:sz w:val="28"/>
          <w:szCs w:val="28"/>
        </w:rPr>
        <w:t>)现场初赛</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t>现场抽签决定各参赛队比赛的场地、赛位号</w:t>
      </w:r>
      <w:r>
        <w:rPr>
          <w:rFonts w:ascii="宋体" w:eastAsia="宋体" w:hAnsi="宋体" w:cs="Times New Roman" w:hint="eastAsia"/>
          <w:bCs/>
          <w:color w:val="000000" w:themeColor="text1"/>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参赛队进入比赛场地进行调试，调试时间结束后，参赛队将太阳能电驱动车放置在</w:t>
      </w:r>
      <w:r>
        <w:rPr>
          <w:rFonts w:ascii="宋体" w:eastAsia="宋体" w:hAnsi="宋体" w:cs="Times New Roman" w:hint="eastAsia"/>
          <w:color w:val="000000" w:themeColor="text1"/>
          <w:sz w:val="24"/>
          <w:szCs w:val="24"/>
        </w:rPr>
        <w:t>红军长征的起点瑞金（红五角星）</w:t>
      </w:r>
      <w:r>
        <w:rPr>
          <w:rFonts w:ascii="宋体" w:eastAsia="宋体" w:hAnsi="宋体" w:cs="Times New Roman" w:hint="eastAsia"/>
          <w:bCs/>
          <w:color w:val="000000" w:themeColor="text1"/>
          <w:sz w:val="24"/>
          <w:szCs w:val="24"/>
        </w:rPr>
        <w:t>上方等待发车，太阳能电驱动车必须使用规定的锂电池</w:t>
      </w:r>
      <w:r>
        <w:rPr>
          <w:rFonts w:ascii="宋体" w:eastAsia="宋体" w:hAnsi="宋体" w:cs="Times New Roman" w:hint="eastAsia"/>
          <w:bCs/>
          <w:sz w:val="24"/>
          <w:szCs w:val="24"/>
        </w:rPr>
        <w:t>，</w:t>
      </w:r>
      <w:r>
        <w:rPr>
          <w:rFonts w:ascii="宋体" w:eastAsia="宋体" w:hAnsi="宋体" w:cs="Times New Roman" w:hint="eastAsia"/>
          <w:bCs/>
          <w:color w:val="000000" w:themeColor="text1"/>
          <w:sz w:val="24"/>
          <w:szCs w:val="24"/>
        </w:rPr>
        <w:t>现场裁判发出统一发车指令，各参赛队启动太阳能电驱动车。每次发车时，太阳能电驱动车启动只有一次启动机会，沿规定的长征路线方向运行，按照规定的打卡点顺序依次打卡，直至运行到</w:t>
      </w:r>
      <w:r>
        <w:rPr>
          <w:rFonts w:ascii="宋体" w:eastAsia="宋体" w:hAnsi="宋体" w:cs="Times New Roman" w:hint="eastAsia"/>
          <w:color w:val="000000" w:themeColor="text1"/>
          <w:sz w:val="24"/>
          <w:szCs w:val="24"/>
        </w:rPr>
        <w:t>红军长征的终点延安（红五角星）</w:t>
      </w:r>
      <w:r>
        <w:rPr>
          <w:rFonts w:ascii="宋体" w:eastAsia="宋体" w:hAnsi="宋体" w:cs="Times New Roman" w:hint="eastAsia"/>
          <w:bCs/>
          <w:color w:val="000000" w:themeColor="text1"/>
          <w:sz w:val="24"/>
          <w:szCs w:val="24"/>
        </w:rPr>
        <w:t>上方或运行途中停止均结束比赛。</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现场初赛成绩由有效运行距离和运行质量（即成功打卡数量）两部分组成。</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每个参赛队有两次运行机会</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参赛队现场决定</w:t>
      </w:r>
      <w:r>
        <w:rPr>
          <w:rFonts w:ascii="宋体" w:eastAsia="宋体" w:hAnsi="宋体" w:cs="Times New Roman"/>
          <w:bCs/>
          <w:color w:val="000000" w:themeColor="text1"/>
          <w:sz w:val="24"/>
          <w:szCs w:val="24"/>
        </w:rPr>
        <w:t>取两次</w:t>
      </w:r>
      <w:r>
        <w:rPr>
          <w:rFonts w:ascii="宋体" w:eastAsia="宋体" w:hAnsi="宋体" w:cs="Times New Roman" w:hint="eastAsia"/>
          <w:bCs/>
          <w:color w:val="000000" w:themeColor="text1"/>
          <w:sz w:val="24"/>
          <w:szCs w:val="24"/>
        </w:rPr>
        <w:t>运行</w:t>
      </w:r>
      <w:r>
        <w:rPr>
          <w:rFonts w:ascii="宋体" w:eastAsia="宋体" w:hAnsi="宋体" w:cs="Times New Roman"/>
          <w:bCs/>
          <w:color w:val="000000" w:themeColor="text1"/>
          <w:sz w:val="24"/>
          <w:szCs w:val="24"/>
        </w:rPr>
        <w:t>中的</w:t>
      </w:r>
      <w:r>
        <w:rPr>
          <w:rFonts w:ascii="宋体" w:eastAsia="宋体" w:hAnsi="宋体" w:cs="Times New Roman" w:hint="eastAsia"/>
          <w:bCs/>
          <w:color w:val="000000" w:themeColor="text1"/>
          <w:sz w:val="24"/>
          <w:szCs w:val="24"/>
        </w:rPr>
        <w:t>一次</w:t>
      </w:r>
      <w:r>
        <w:rPr>
          <w:rFonts w:ascii="宋体" w:eastAsia="宋体" w:hAnsi="宋体" w:cs="Times New Roman"/>
          <w:bCs/>
          <w:color w:val="000000" w:themeColor="text1"/>
          <w:sz w:val="24"/>
          <w:szCs w:val="24"/>
        </w:rPr>
        <w:t>成绩</w:t>
      </w:r>
      <w:r>
        <w:rPr>
          <w:rFonts w:ascii="宋体" w:eastAsia="宋体" w:hAnsi="宋体" w:cs="Times New Roman" w:hint="eastAsia"/>
          <w:bCs/>
          <w:color w:val="000000" w:themeColor="text1"/>
          <w:sz w:val="24"/>
          <w:szCs w:val="24"/>
        </w:rPr>
        <w:t>作为现场初赛成绩。</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按初赛总成绩排名选出参加决赛的参赛队</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若出现参赛队初赛总成绩相同，则按现场初赛成绩得分高者优先排序，如仍旧无法区分排序，按现场初赛的运行时间短、运行质量高优先排序，如仍旧无法区分排序，则抽签决定。</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2)</w:t>
      </w:r>
      <w:r>
        <w:rPr>
          <w:rFonts w:ascii="宋体" w:eastAsia="宋体" w:hAnsi="宋体" w:cs="Times New Roman"/>
          <w:b/>
          <w:bCs/>
          <w:color w:val="000000" w:themeColor="text1"/>
          <w:sz w:val="28"/>
          <w:szCs w:val="28"/>
        </w:rPr>
        <w:t xml:space="preserve"> </w:t>
      </w:r>
      <w:r>
        <w:rPr>
          <w:rFonts w:ascii="宋体" w:eastAsia="宋体" w:hAnsi="宋体" w:cs="Times New Roman" w:hint="eastAsia"/>
          <w:b/>
          <w:bCs/>
          <w:color w:val="000000" w:themeColor="text1"/>
          <w:sz w:val="28"/>
          <w:szCs w:val="28"/>
        </w:rPr>
        <w:t>决</w:t>
      </w:r>
      <w:r>
        <w:rPr>
          <w:rFonts w:ascii="宋体" w:eastAsia="宋体" w:hAnsi="宋体" w:cs="Times New Roman"/>
          <w:b/>
          <w:bCs/>
          <w:color w:val="000000" w:themeColor="text1"/>
          <w:sz w:val="28"/>
          <w:szCs w:val="28"/>
        </w:rPr>
        <w:t>赛</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(1)现场实践与考评</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由各参赛队提交的</w:t>
      </w:r>
      <w:r>
        <w:rPr>
          <w:rFonts w:ascii="宋体" w:eastAsia="宋体" w:hAnsi="宋体" w:cs="Times New Roman"/>
          <w:bCs/>
          <w:color w:val="000000" w:themeColor="text1"/>
          <w:sz w:val="24"/>
          <w:szCs w:val="24"/>
        </w:rPr>
        <w:t>任务命题文档</w:t>
      </w:r>
      <w:r>
        <w:rPr>
          <w:rFonts w:ascii="宋体" w:eastAsia="宋体" w:hAnsi="宋体" w:cs="Times New Roman" w:hint="eastAsia"/>
          <w:bCs/>
          <w:color w:val="000000" w:themeColor="text1"/>
          <w:sz w:val="24"/>
          <w:szCs w:val="24"/>
        </w:rPr>
        <w:t>优化整合出决赛任务命题方案，经现场抽签产生</w:t>
      </w:r>
      <w:r>
        <w:rPr>
          <w:rFonts w:ascii="宋体" w:eastAsia="宋体" w:hAnsi="宋体" w:cs="宋体" w:hint="eastAsia"/>
          <w:color w:val="000000" w:themeColor="text1"/>
          <w:kern w:val="0"/>
          <w:sz w:val="24"/>
          <w:szCs w:val="24"/>
        </w:rPr>
        <w:t>打卡点数量和模拟长征情景的打卡点数量，以及模拟长征情景的</w:t>
      </w:r>
      <w:r>
        <w:rPr>
          <w:rFonts w:ascii="宋体" w:eastAsia="宋体" w:hAnsi="宋体" w:cs="Times New Roman" w:hint="eastAsia"/>
          <w:bCs/>
          <w:color w:val="000000" w:themeColor="text1"/>
          <w:sz w:val="24"/>
          <w:szCs w:val="24"/>
        </w:rPr>
        <w:t>打卡路线场景图，并现场公布和配发统一规格型号的公布超级电容，形成现场决赛任务。</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t>现场实践</w:t>
      </w:r>
      <w:r>
        <w:rPr>
          <w:rFonts w:ascii="宋体" w:eastAsia="宋体" w:hAnsi="宋体" w:cs="Times New Roman" w:hint="eastAsia"/>
          <w:bCs/>
          <w:color w:val="000000" w:themeColor="text1"/>
          <w:sz w:val="24"/>
          <w:szCs w:val="24"/>
        </w:rPr>
        <w:t>与考评环节在竞赛社区环境下进行。竞赛社区是完成所有参赛队现场实践能力及综合素质竞赛的信息化支撑平台。所有参赛队均以市场主体的角色进入竞赛社区；在规定时间内，各参赛队按照该决赛任务命题必须采用现场提供的装备</w:t>
      </w:r>
      <w:bookmarkStart w:id="26" w:name="_Hlk110242387"/>
      <w:r>
        <w:rPr>
          <w:rFonts w:ascii="宋体" w:eastAsia="宋体" w:hAnsi="宋体" w:cs="Times New Roman" w:hint="eastAsia"/>
          <w:bCs/>
          <w:color w:val="000000" w:themeColor="text1"/>
          <w:sz w:val="24"/>
          <w:szCs w:val="24"/>
        </w:rPr>
        <w:t>（小型数控机床、激光切割、3D打印等）</w:t>
      </w:r>
      <w:bookmarkEnd w:id="26"/>
      <w:r>
        <w:rPr>
          <w:rFonts w:ascii="宋体" w:eastAsia="宋体" w:hAnsi="宋体" w:cs="Times New Roman" w:hint="eastAsia"/>
          <w:bCs/>
          <w:color w:val="000000" w:themeColor="text1"/>
          <w:sz w:val="24"/>
          <w:szCs w:val="24"/>
        </w:rPr>
        <w:t>和相应材料，完成</w:t>
      </w:r>
      <w:r>
        <w:rPr>
          <w:rFonts w:ascii="宋体" w:eastAsia="宋体" w:hAnsi="宋体" w:cs="Times New Roman"/>
          <w:bCs/>
          <w:color w:val="000000" w:themeColor="text1"/>
          <w:sz w:val="24"/>
          <w:szCs w:val="24"/>
        </w:rPr>
        <w:t>太阳能电驱动车上规定</w:t>
      </w:r>
      <w:r>
        <w:rPr>
          <w:rFonts w:ascii="宋体" w:eastAsia="宋体" w:hAnsi="宋体" w:cs="Times New Roman" w:hint="eastAsia"/>
          <w:bCs/>
          <w:color w:val="000000" w:themeColor="text1"/>
          <w:sz w:val="24"/>
          <w:szCs w:val="24"/>
        </w:rPr>
        <w:t>部分传动机构的零件设计制造、充电稳压电路设计制造（元器件自备）、材料采购、加工制造、安装调试、开发调试、技术交易、公益服务、宣传报道等活动，现场提供的装备和材料等全部计入参赛队的成本，</w:t>
      </w:r>
      <w:r>
        <w:rPr>
          <w:rFonts w:ascii="宋体" w:eastAsia="宋体" w:hAnsi="宋体" w:cs="Times New Roman" w:hint="eastAsia"/>
          <w:bCs/>
          <w:sz w:val="24"/>
          <w:szCs w:val="24"/>
        </w:rPr>
        <w:t>竞赛社区任务完成后</w:t>
      </w:r>
      <w:r>
        <w:rPr>
          <w:rFonts w:ascii="宋体" w:eastAsia="宋体" w:hAnsi="宋体" w:cs="Times New Roman" w:hint="eastAsia"/>
          <w:bCs/>
          <w:color w:val="000000" w:themeColor="text1"/>
          <w:sz w:val="24"/>
          <w:szCs w:val="24"/>
        </w:rPr>
        <w:t>提交</w:t>
      </w:r>
      <w:r>
        <w:rPr>
          <w:rFonts w:ascii="宋体" w:eastAsia="宋体" w:hAnsi="宋体" w:cs="Times New Roman"/>
          <w:bCs/>
          <w:color w:val="000000" w:themeColor="text1"/>
          <w:sz w:val="24"/>
          <w:szCs w:val="24"/>
        </w:rPr>
        <w:t>太阳能电动车电驱动车</w:t>
      </w:r>
      <w:r>
        <w:rPr>
          <w:rFonts w:ascii="宋体" w:eastAsia="宋体" w:hAnsi="宋体" w:cs="Times New Roman" w:hint="eastAsia"/>
          <w:bCs/>
          <w:color w:val="000000" w:themeColor="text1"/>
          <w:sz w:val="24"/>
          <w:szCs w:val="24"/>
        </w:rPr>
        <w:t>时，在规定时间内采用太阳能对超级电容进行充电，检查现场设计制造的相关零件和电路，以及电路的质量。竞赛社区采用虚拟货币体系对参赛队的技术能力、工程知识、诚信意识、协作意识等方面进行综合评价，给出该环节最终成绩。</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参赛队需按规定完成相关零件、电路的设计和制作，并替换原有的配件安装在作品上并调试，其他零件不做任何限制。</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若参赛队没有按规定完成相关零件、电路的制作，取消比赛资格；未将新加工的规定零件、电路更换到太阳能电驱动车上完成调试和后续现场运行，扣除现场决赛总成绩的50%；所设计制造的充电电路或稳压电路损坏或给超级电容充电的电量不足以启动太阳能电驱动车，允许替换备用电量满足两次运行的超级电容（自备），且成绩排序不参加正常排序，即单独排序且在正常排序之后。</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自带</w:t>
      </w:r>
      <w:r>
        <w:rPr>
          <w:rFonts w:ascii="宋体" w:eastAsia="宋体" w:hAnsi="宋体" w:cs="Times New Roman"/>
          <w:bCs/>
          <w:color w:val="000000" w:themeColor="text1"/>
          <w:sz w:val="24"/>
          <w:szCs w:val="24"/>
        </w:rPr>
        <w:t>拆装工具和调试工具等，</w:t>
      </w:r>
      <w:r>
        <w:rPr>
          <w:rFonts w:ascii="宋体" w:eastAsia="宋体" w:hAnsi="宋体" w:cs="Times New Roman" w:hint="eastAsia"/>
          <w:bCs/>
          <w:color w:val="000000" w:themeColor="text1"/>
          <w:sz w:val="24"/>
          <w:szCs w:val="24"/>
        </w:rPr>
        <w:t>有安全隐患的物品以及不允许带的物品不能带入竞赛社区，否则取消比赛资格。</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有关竞赛社区的相关要求参见</w:t>
      </w:r>
      <w:bookmarkStart w:id="27" w:name="_Hlk113639314"/>
      <w:r>
        <w:rPr>
          <w:rFonts w:ascii="宋体" w:eastAsia="宋体" w:hAnsi="宋体" w:cs="Times New Roman" w:hint="eastAsia"/>
          <w:bCs/>
          <w:color w:val="000000" w:themeColor="text1"/>
          <w:sz w:val="24"/>
          <w:szCs w:val="24"/>
        </w:rPr>
        <w:t>后期发布的</w:t>
      </w:r>
      <w:bookmarkEnd w:id="27"/>
      <w:r>
        <w:rPr>
          <w:rFonts w:ascii="宋体" w:eastAsia="宋体" w:hAnsi="宋体" w:cs="Times New Roman" w:hint="eastAsia"/>
          <w:bCs/>
          <w:color w:val="000000" w:themeColor="text1"/>
          <w:sz w:val="24"/>
          <w:szCs w:val="24"/>
        </w:rPr>
        <w:t>“竞赛社区说明”。</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(2)现场决赛</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t>参照</w:t>
      </w:r>
      <w:r>
        <w:rPr>
          <w:rFonts w:ascii="宋体" w:eastAsia="宋体" w:hAnsi="宋体" w:cs="Times New Roman" w:hint="eastAsia"/>
          <w:bCs/>
          <w:color w:val="000000" w:themeColor="text1"/>
          <w:sz w:val="24"/>
          <w:szCs w:val="24"/>
        </w:rPr>
        <w:t>现场</w:t>
      </w:r>
      <w:r>
        <w:rPr>
          <w:rFonts w:ascii="宋体" w:eastAsia="宋体" w:hAnsi="宋体" w:cs="Times New Roman"/>
          <w:bCs/>
          <w:color w:val="000000" w:themeColor="text1"/>
          <w:sz w:val="24"/>
          <w:szCs w:val="24"/>
        </w:rPr>
        <w:t>初赛流程</w:t>
      </w:r>
      <w:r>
        <w:rPr>
          <w:rFonts w:ascii="宋体" w:eastAsia="宋体" w:hAnsi="宋体" w:cs="Times New Roman" w:hint="eastAsia"/>
          <w:bCs/>
          <w:color w:val="000000" w:themeColor="text1"/>
          <w:sz w:val="24"/>
          <w:szCs w:val="24"/>
        </w:rPr>
        <w:t>，</w:t>
      </w:r>
      <w:r>
        <w:rPr>
          <w:rFonts w:ascii="宋体" w:eastAsia="宋体" w:hAnsi="宋体" w:cs="Times New Roman"/>
          <w:bCs/>
          <w:color w:val="000000" w:themeColor="text1"/>
          <w:sz w:val="24"/>
          <w:szCs w:val="24"/>
        </w:rPr>
        <w:t>现场抽签决定各参赛队比赛的场地、赛位号</w:t>
      </w:r>
      <w:r>
        <w:rPr>
          <w:rFonts w:ascii="宋体" w:eastAsia="宋体" w:hAnsi="宋体" w:cs="Times New Roman" w:hint="eastAsia"/>
          <w:bCs/>
          <w:color w:val="000000" w:themeColor="text1"/>
          <w:sz w:val="24"/>
          <w:szCs w:val="24"/>
        </w:rPr>
        <w:t>和顺序。现场决赛的发车要求、运行要求按照现场初赛的发车要求。</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现场决赛成绩由有效运行距离、</w:t>
      </w:r>
      <w:r>
        <w:rPr>
          <w:rFonts w:ascii="宋体" w:eastAsia="宋体" w:hAnsi="宋体" w:hint="eastAsia"/>
          <w:bCs/>
          <w:color w:val="000000" w:themeColor="text1"/>
          <w:sz w:val="24"/>
          <w:szCs w:val="24"/>
        </w:rPr>
        <w:t>能量消耗</w:t>
      </w:r>
      <w:r>
        <w:rPr>
          <w:rFonts w:ascii="宋体" w:eastAsia="宋体" w:hAnsi="宋体" w:cs="Times New Roman" w:hint="eastAsia"/>
          <w:bCs/>
          <w:color w:val="000000" w:themeColor="text1"/>
          <w:sz w:val="24"/>
          <w:szCs w:val="24"/>
        </w:rPr>
        <w:t>和运行质量三部分组成。对太阳能电驱动车有效运行距离</w:t>
      </w:r>
      <w:r>
        <w:rPr>
          <w:rFonts w:ascii="宋体" w:eastAsia="宋体" w:hAnsi="宋体" w:cs="Times New Roman"/>
          <w:bCs/>
          <w:color w:val="000000" w:themeColor="text1"/>
          <w:sz w:val="24"/>
          <w:szCs w:val="24"/>
        </w:rPr>
        <w:t>≥50%</w:t>
      </w:r>
      <w:r>
        <w:rPr>
          <w:rFonts w:ascii="宋体" w:eastAsia="宋体" w:hAnsi="宋体" w:cs="Times New Roman" w:hint="eastAsia"/>
          <w:bCs/>
          <w:color w:val="000000" w:themeColor="text1"/>
          <w:sz w:val="24"/>
          <w:szCs w:val="24"/>
        </w:rPr>
        <w:t>赛道总长度且运行质量</w:t>
      </w:r>
      <w:r>
        <w:rPr>
          <w:rFonts w:ascii="宋体" w:eastAsia="宋体" w:hAnsi="宋体" w:cs="Times New Roman"/>
          <w:bCs/>
          <w:color w:val="000000" w:themeColor="text1"/>
          <w:sz w:val="24"/>
          <w:szCs w:val="24"/>
        </w:rPr>
        <w:t>≥</w:t>
      </w:r>
      <w:bookmarkStart w:id="28" w:name="_Hlk110242655"/>
      <w:r>
        <w:rPr>
          <w:rFonts w:ascii="宋体" w:eastAsia="宋体" w:hAnsi="宋体" w:cs="Times New Roman"/>
          <w:bCs/>
          <w:color w:val="000000" w:themeColor="text1"/>
          <w:sz w:val="24"/>
          <w:szCs w:val="24"/>
        </w:rPr>
        <w:t>50%</w:t>
      </w:r>
      <w:r>
        <w:rPr>
          <w:rFonts w:ascii="宋体" w:eastAsia="宋体" w:hAnsi="宋体" w:cs="Times New Roman" w:hint="eastAsia"/>
          <w:bCs/>
          <w:color w:val="000000" w:themeColor="text1"/>
          <w:sz w:val="24"/>
          <w:szCs w:val="24"/>
        </w:rPr>
        <w:t>总打卡点数量</w:t>
      </w:r>
      <w:bookmarkStart w:id="29" w:name="_Hlk110242790"/>
      <w:bookmarkEnd w:id="28"/>
      <w:r>
        <w:rPr>
          <w:rFonts w:ascii="宋体" w:eastAsia="宋体" w:hAnsi="宋体" w:cs="Times New Roman" w:hint="eastAsia"/>
          <w:bCs/>
          <w:color w:val="000000" w:themeColor="text1"/>
          <w:sz w:val="24"/>
          <w:szCs w:val="24"/>
        </w:rPr>
        <w:t>的条件下，其太阳能电驱动车的决赛成绩同时考核能量消耗、有效运行距离和运行质量，否则</w:t>
      </w:r>
      <w:r>
        <w:rPr>
          <w:rFonts w:ascii="宋体" w:eastAsia="宋体" w:hAnsi="宋体" w:hint="eastAsia"/>
          <w:bCs/>
          <w:color w:val="000000" w:themeColor="text1"/>
          <w:sz w:val="24"/>
          <w:szCs w:val="24"/>
        </w:rPr>
        <w:t>能量消耗成绩不考虑</w:t>
      </w:r>
      <w:bookmarkEnd w:id="29"/>
      <w:r>
        <w:rPr>
          <w:rFonts w:ascii="宋体" w:eastAsia="宋体" w:hAnsi="宋体" w:cs="Times New Roman" w:hint="eastAsia"/>
          <w:bCs/>
          <w:color w:val="000000" w:themeColor="text1"/>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每个参赛队有两次运行机会</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参赛队现场决定</w:t>
      </w:r>
      <w:r>
        <w:rPr>
          <w:rFonts w:ascii="宋体" w:eastAsia="宋体" w:hAnsi="宋体" w:cs="Times New Roman"/>
          <w:bCs/>
          <w:color w:val="000000" w:themeColor="text1"/>
          <w:sz w:val="24"/>
          <w:szCs w:val="24"/>
        </w:rPr>
        <w:t>取两次</w:t>
      </w:r>
      <w:r>
        <w:rPr>
          <w:rFonts w:ascii="宋体" w:eastAsia="宋体" w:hAnsi="宋体" w:cs="Times New Roman" w:hint="eastAsia"/>
          <w:bCs/>
          <w:color w:val="000000" w:themeColor="text1"/>
          <w:sz w:val="24"/>
          <w:szCs w:val="24"/>
        </w:rPr>
        <w:t>运行</w:t>
      </w:r>
      <w:r>
        <w:rPr>
          <w:rFonts w:ascii="宋体" w:eastAsia="宋体" w:hAnsi="宋体" w:cs="Times New Roman"/>
          <w:bCs/>
          <w:color w:val="000000" w:themeColor="text1"/>
          <w:sz w:val="24"/>
          <w:szCs w:val="24"/>
        </w:rPr>
        <w:t>中的</w:t>
      </w:r>
      <w:r>
        <w:rPr>
          <w:rFonts w:ascii="宋体" w:eastAsia="宋体" w:hAnsi="宋体" w:cs="Times New Roman" w:hint="eastAsia"/>
          <w:bCs/>
          <w:color w:val="000000" w:themeColor="text1"/>
          <w:sz w:val="24"/>
          <w:szCs w:val="24"/>
        </w:rPr>
        <w:t>一次</w:t>
      </w:r>
      <w:r>
        <w:rPr>
          <w:rFonts w:ascii="宋体" w:eastAsia="宋体" w:hAnsi="宋体" w:cs="Times New Roman"/>
          <w:bCs/>
          <w:color w:val="000000" w:themeColor="text1"/>
          <w:sz w:val="24"/>
          <w:szCs w:val="24"/>
        </w:rPr>
        <w:t>成绩</w:t>
      </w:r>
      <w:r>
        <w:rPr>
          <w:rFonts w:ascii="宋体" w:eastAsia="宋体" w:hAnsi="宋体" w:cs="Times New Roman" w:hint="eastAsia"/>
          <w:bCs/>
          <w:color w:val="000000" w:themeColor="text1"/>
          <w:sz w:val="24"/>
          <w:szCs w:val="24"/>
        </w:rPr>
        <w:t>作为现场决赛成绩。</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30" w:name="_Hlk107823873"/>
      <w:bookmarkStart w:id="31" w:name="_Hlk107823566"/>
      <w:r>
        <w:rPr>
          <w:rFonts w:ascii="宋体" w:eastAsia="宋体" w:hAnsi="宋体" w:cs="Times New Roman" w:hint="eastAsia"/>
          <w:bCs/>
          <w:color w:val="000000" w:themeColor="text1"/>
          <w:sz w:val="24"/>
          <w:szCs w:val="24"/>
        </w:rPr>
        <w:t>按决赛总成绩对参加决赛的参赛队进行排名</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若出现参赛队决赛总成绩相同，则按现场决赛的运行时间短优先排序，如仍旧无法区分排序，按现场决赛成绩得分高者、运行质量高优先排序，如仍旧无法区分排序，则抽签决定</w:t>
      </w:r>
      <w:bookmarkEnd w:id="30"/>
      <w:r>
        <w:rPr>
          <w:rFonts w:ascii="宋体" w:eastAsia="宋体" w:hAnsi="宋体" w:cs="Times New Roman" w:hint="eastAsia"/>
          <w:bCs/>
          <w:color w:val="000000" w:themeColor="text1"/>
          <w:sz w:val="24"/>
          <w:szCs w:val="24"/>
        </w:rPr>
        <w:t>。</w:t>
      </w:r>
    </w:p>
    <w:p w:rsidR="003E6045" w:rsidRDefault="00000000">
      <w:pPr>
        <w:widowControl/>
        <w:jc w:val="left"/>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br w:type="page"/>
      </w:r>
    </w:p>
    <w:p w:rsidR="003E6045" w:rsidRDefault="003E6045">
      <w:pPr>
        <w:kinsoku w:val="0"/>
        <w:overflowPunct w:val="0"/>
        <w:autoSpaceDE w:val="0"/>
        <w:autoSpaceDN w:val="0"/>
        <w:adjustRightInd w:val="0"/>
        <w:snapToGrid w:val="0"/>
        <w:spacing w:line="360" w:lineRule="auto"/>
        <w:jc w:val="center"/>
        <w:rPr>
          <w:rFonts w:ascii="宋体" w:eastAsia="宋体" w:hAnsi="宋体" w:cs="仿宋"/>
          <w:b/>
          <w:bCs/>
          <w:color w:val="000000"/>
          <w:kern w:val="36"/>
          <w:sz w:val="36"/>
          <w:szCs w:val="36"/>
        </w:rPr>
      </w:pPr>
    </w:p>
    <w:p w:rsidR="003E6045" w:rsidRDefault="00000000">
      <w:pPr>
        <w:tabs>
          <w:tab w:val="left" w:pos="1080"/>
        </w:tabs>
        <w:spacing w:line="360" w:lineRule="auto"/>
        <w:jc w:val="center"/>
        <w:rPr>
          <w:rFonts w:ascii="宋体" w:eastAsia="宋体" w:hAnsi="宋体" w:cs="仿宋"/>
          <w:b/>
          <w:bCs/>
          <w:kern w:val="36"/>
          <w:sz w:val="44"/>
          <w:szCs w:val="44"/>
        </w:rPr>
      </w:pPr>
      <w:r>
        <w:rPr>
          <w:rFonts w:ascii="宋体" w:eastAsia="宋体" w:hAnsi="宋体" w:cs="仿宋" w:hint="eastAsia"/>
          <w:b/>
          <w:bCs/>
          <w:kern w:val="36"/>
          <w:sz w:val="44"/>
          <w:szCs w:val="44"/>
        </w:rPr>
        <w:t>《智能物流搬运》赛项命题与运行</w:t>
      </w:r>
    </w:p>
    <w:p w:rsidR="003E6045" w:rsidRDefault="003E6045">
      <w:pPr>
        <w:tabs>
          <w:tab w:val="left" w:pos="1080"/>
        </w:tabs>
        <w:spacing w:beforeLines="25" w:before="78" w:afterLines="25" w:after="78" w:line="300" w:lineRule="auto"/>
        <w:jc w:val="center"/>
        <w:outlineLvl w:val="1"/>
        <w:rPr>
          <w:rFonts w:ascii="宋体" w:eastAsia="宋体" w:hAnsi="宋体" w:cs="黑体"/>
          <w:sz w:val="48"/>
          <w:szCs w:val="48"/>
          <w:lang w:bidi="ar"/>
        </w:rPr>
      </w:pPr>
    </w:p>
    <w:p w:rsidR="003E6045" w:rsidRDefault="00000000">
      <w:pPr>
        <w:tabs>
          <w:tab w:val="left" w:pos="1080"/>
        </w:tabs>
        <w:spacing w:beforeLines="25" w:before="78" w:afterLines="25" w:after="78" w:line="300" w:lineRule="auto"/>
        <w:jc w:val="left"/>
        <w:outlineLvl w:val="1"/>
        <w:rPr>
          <w:rFonts w:ascii="宋体" w:eastAsia="宋体" w:hAnsi="宋体" w:cs="黑体"/>
          <w:sz w:val="24"/>
          <w:szCs w:val="24"/>
          <w:lang w:bidi="ar"/>
        </w:rPr>
      </w:pPr>
      <w:bookmarkStart w:id="32" w:name="_Toc76573265"/>
      <w:r>
        <w:rPr>
          <w:rFonts w:ascii="宋体" w:eastAsia="宋体" w:hAnsi="宋体" w:cs="黑体" w:hint="eastAsia"/>
          <w:sz w:val="24"/>
          <w:szCs w:val="24"/>
          <w:lang w:bidi="ar"/>
        </w:rPr>
        <w:t>赛项主题：践行绿色低碳 共筑智能中国</w:t>
      </w:r>
    </w:p>
    <w:p w:rsidR="003E6045" w:rsidRDefault="00000000">
      <w:pPr>
        <w:tabs>
          <w:tab w:val="left" w:pos="1080"/>
        </w:tabs>
        <w:spacing w:beforeLines="25" w:before="78" w:afterLines="25" w:after="78" w:line="300" w:lineRule="auto"/>
        <w:outlineLvl w:val="2"/>
        <w:rPr>
          <w:rFonts w:ascii="宋体" w:eastAsia="宋体" w:hAnsi="宋体" w:cs="Times New Roman"/>
          <w:bCs/>
          <w:sz w:val="24"/>
          <w:szCs w:val="24"/>
        </w:rPr>
      </w:pPr>
      <w:r>
        <w:rPr>
          <w:rFonts w:ascii="宋体" w:eastAsia="宋体" w:hAnsi="宋体" w:cs="Times New Roman"/>
          <w:bCs/>
          <w:sz w:val="24"/>
          <w:szCs w:val="24"/>
        </w:rPr>
        <w:t>1、对</w:t>
      </w:r>
      <w:r>
        <w:rPr>
          <w:rFonts w:ascii="宋体" w:eastAsia="宋体" w:hAnsi="宋体" w:cs="Times New Roman" w:hint="eastAsia"/>
          <w:bCs/>
          <w:sz w:val="24"/>
          <w:szCs w:val="24"/>
        </w:rPr>
        <w:t>参赛作品</w:t>
      </w:r>
      <w:r>
        <w:rPr>
          <w:rFonts w:ascii="宋体" w:eastAsia="宋体" w:hAnsi="宋体" w:cs="Times New Roman"/>
          <w:bCs/>
          <w:sz w:val="24"/>
          <w:szCs w:val="24"/>
        </w:rPr>
        <w:t>/内容的要求</w:t>
      </w:r>
      <w:bookmarkEnd w:id="32"/>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以智能制造的现实和未来发展为主题，自主设计并制作两台按照给定任务自主完成物料搬运的自动定位智能机器人（简称：机器人）。机器人能够通过扫描二维码领取搬运任务，两台机器人间具有通信功能，在指定的工业场景内行走与避障，并按任务要求将物料搬运至指定地点并精准摆放（对应色环的颜色及环数或对应条形码指定的颜色及位置）。</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各参赛队</w:t>
      </w:r>
      <w:r>
        <w:rPr>
          <w:rFonts w:ascii="宋体" w:eastAsia="宋体" w:hAnsi="宋体" w:cs="Times New Roman"/>
          <w:bCs/>
          <w:sz w:val="24"/>
          <w:szCs w:val="24"/>
        </w:rPr>
        <w:t>基于竞赛项目要求的机器人功能和环境设置，以智能制造的现实和未来发展为主题，设计一套具有一定难度的物料自动搬运任务及任务工业场景（参考任务设计模板），为</w:t>
      </w:r>
      <w:r>
        <w:rPr>
          <w:rFonts w:ascii="宋体" w:eastAsia="宋体" w:hAnsi="宋体" w:cs="Times New Roman" w:hint="eastAsia"/>
          <w:bCs/>
          <w:sz w:val="24"/>
          <w:szCs w:val="24"/>
        </w:rPr>
        <w:t>决赛</w:t>
      </w:r>
      <w:r>
        <w:rPr>
          <w:rFonts w:ascii="宋体" w:eastAsia="宋体" w:hAnsi="宋体" w:cs="Times New Roman"/>
          <w:bCs/>
          <w:sz w:val="24"/>
          <w:szCs w:val="24"/>
        </w:rPr>
        <w:t>阶段的现场任务命题提供参考方案。</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1)</w:t>
      </w:r>
      <w:r>
        <w:rPr>
          <w:rFonts w:ascii="宋体" w:eastAsia="宋体" w:hAnsi="宋体" w:cs="Times New Roman"/>
          <w:b/>
          <w:bCs/>
          <w:sz w:val="24"/>
          <w:szCs w:val="24"/>
        </w:rPr>
        <w:t>功能要求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在比赛过程中，机器人必须完全自主运行，应具有定位、移动、避障、读取条形码及二维码、无线通信（发送和接收信息）、物料位置和颜色识别、物料抓取与载运、路径规划等功能。</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2)</w:t>
      </w:r>
      <w:r>
        <w:rPr>
          <w:rFonts w:ascii="宋体" w:eastAsia="宋体" w:hAnsi="宋体" w:cs="Times New Roman"/>
          <w:b/>
          <w:bCs/>
          <w:sz w:val="24"/>
          <w:szCs w:val="24"/>
        </w:rPr>
        <w:t>电控及驱动要求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机器人所用传感器和电机的种类及数量不限，机器人需配备任务码显示装置，显示装置必须放置在机器人上部醒目位置，亮光显示，且不被任何物体遮挡，字体高度不小于8mm。该装置能够持续显示所有任务信息直至比赛结束，否则成绩无效。机器人各机构只能使用电驱动，采用电池供电（铅酸类等蓄电池除外），供电电压不超过12V+0.3V，随车装载，比赛过程中不能更换。检录时，电池应方便进行电压、电量测量（进行能耗评价），如无法测量，将不能参加比赛。初赛和决赛过程中，除机器人间进行通信外，不能通过其它交互手段与机器人通信及控制机器人。比赛过程中仅允许对比赛场地地面进行补光，不允许向四周补光及对场地进行遮挡。</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3)</w:t>
      </w:r>
      <w:r>
        <w:rPr>
          <w:rFonts w:ascii="宋体" w:eastAsia="宋体" w:hAnsi="宋体" w:cs="Times New Roman"/>
          <w:b/>
          <w:bCs/>
          <w:sz w:val="24"/>
          <w:szCs w:val="24"/>
        </w:rPr>
        <w:t>机械结构要求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自主设计并制造机器人的机械部分，除标准件外，非标零件应自主设计和制作，不允许使用购买的成品或采用成品套件拼装而成。机器人的行走方式、机械手臂的结构形式均不限制，但从节能角度，参赛队在设计制作机械结构时，应考虑材料、体积等。</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决赛时，根据决赛题目要求，在竞赛社区完成机器人指定零件的设计与制作，并替换原有零件，其它相关的零部件和控制系统（电路板）等根据需要进行选做，其余均在校内完成，所用材料自定。</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4)</w:t>
      </w:r>
      <w:r>
        <w:rPr>
          <w:rFonts w:ascii="宋体" w:eastAsia="宋体" w:hAnsi="宋体" w:cs="Times New Roman"/>
          <w:b/>
          <w:bCs/>
          <w:sz w:val="24"/>
          <w:szCs w:val="24"/>
        </w:rPr>
        <w:t>外形尺寸</w:t>
      </w:r>
      <w:r>
        <w:rPr>
          <w:rFonts w:ascii="宋体" w:eastAsia="宋体" w:hAnsi="宋体" w:cs="Times New Roman" w:hint="eastAsia"/>
          <w:b/>
          <w:bCs/>
          <w:sz w:val="24"/>
          <w:szCs w:val="24"/>
        </w:rPr>
        <w:t>及载重</w:t>
      </w:r>
      <w:r>
        <w:rPr>
          <w:rFonts w:ascii="宋体" w:eastAsia="宋体" w:hAnsi="宋体" w:cs="Times New Roman"/>
          <w:b/>
          <w:bCs/>
          <w:sz w:val="24"/>
          <w:szCs w:val="24"/>
        </w:rPr>
        <w:t>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机器人应有美观、完整的外壳，否则不能参加现场比赛。机器人（含机械手臂）最大外形尺寸满足铅垂方向投影在边长为300+2mm的正方形内，高度不超过400+2mm方可参加比赛。允许机器人结构设计为可折叠形式，但出发之后才可自行展开。</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如果没有显示装置、显示装置没有放置在机器人上部醒目位置、显示装置不是亮光显示、显示装置被物体遮挡、显示装置上的字体高度小于8mm、供电电压超过12V+0.3V、比赛开始前机器人（含机械手臂）外形尺寸超过规定尺寸、比赛中向四周补光等，取消比赛资格。</w:t>
      </w:r>
    </w:p>
    <w:p w:rsidR="003E6045" w:rsidRDefault="00000000">
      <w:pPr>
        <w:tabs>
          <w:tab w:val="left" w:pos="1080"/>
        </w:tabs>
        <w:spacing w:beforeLines="25" w:before="78" w:afterLines="25" w:after="78" w:line="300" w:lineRule="auto"/>
        <w:outlineLvl w:val="2"/>
        <w:rPr>
          <w:rFonts w:ascii="宋体" w:eastAsia="宋体" w:hAnsi="宋体" w:cs="Times New Roman"/>
          <w:bCs/>
          <w:sz w:val="24"/>
          <w:szCs w:val="24"/>
        </w:rPr>
      </w:pPr>
      <w:bookmarkStart w:id="33" w:name="_Toc76573266"/>
      <w:r>
        <w:rPr>
          <w:rFonts w:ascii="宋体" w:eastAsia="宋体" w:hAnsi="宋体" w:cs="Times New Roman"/>
          <w:bCs/>
          <w:sz w:val="24"/>
          <w:szCs w:val="24"/>
        </w:rPr>
        <w:t>2</w:t>
      </w:r>
      <w:r>
        <w:rPr>
          <w:rFonts w:ascii="宋体" w:eastAsia="宋体" w:hAnsi="宋体" w:cs="Times New Roman" w:hint="eastAsia"/>
          <w:bCs/>
          <w:sz w:val="24"/>
          <w:szCs w:val="24"/>
        </w:rPr>
        <w:t>、赛程安排</w:t>
      </w:r>
      <w:bookmarkEnd w:id="33"/>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1) 运行方式</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机器人赛项由</w:t>
      </w:r>
      <w:r>
        <w:rPr>
          <w:rFonts w:ascii="宋体" w:eastAsia="宋体" w:hAnsi="宋体" w:cs="Times New Roman"/>
          <w:bCs/>
          <w:sz w:val="24"/>
          <w:szCs w:val="24"/>
        </w:rPr>
        <w:t>机器人</w:t>
      </w:r>
      <w:r>
        <w:rPr>
          <w:rFonts w:ascii="宋体" w:eastAsia="宋体" w:hAnsi="宋体" w:cs="Times New Roman" w:hint="eastAsia"/>
          <w:bCs/>
          <w:sz w:val="24"/>
          <w:szCs w:val="24"/>
        </w:rPr>
        <w:t>初赛（简称：初赛）和</w:t>
      </w:r>
      <w:r>
        <w:rPr>
          <w:rFonts w:ascii="宋体" w:eastAsia="宋体" w:hAnsi="宋体" w:cs="Times New Roman"/>
          <w:bCs/>
          <w:sz w:val="24"/>
          <w:szCs w:val="24"/>
        </w:rPr>
        <w:t>机器人</w:t>
      </w:r>
      <w:r>
        <w:rPr>
          <w:rFonts w:ascii="宋体" w:eastAsia="宋体" w:hAnsi="宋体" w:cs="Times New Roman" w:hint="eastAsia"/>
          <w:bCs/>
          <w:sz w:val="24"/>
          <w:szCs w:val="24"/>
        </w:rPr>
        <w:t>决赛（简称：决赛）组成，比赛时必须自主运行。</w:t>
      </w:r>
    </w:p>
    <w:p w:rsidR="003E6045" w:rsidRDefault="00000000">
      <w:pPr>
        <w:numPr>
          <w:ilvl w:val="0"/>
          <w:numId w:val="1"/>
        </w:num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b/>
          <w:bCs/>
          <w:sz w:val="24"/>
          <w:szCs w:val="24"/>
        </w:rPr>
        <w:t>赛程</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初赛由场景设置与任务命题文档</w:t>
      </w:r>
      <w:r>
        <w:rPr>
          <w:rFonts w:ascii="宋体" w:eastAsia="宋体" w:hAnsi="宋体" w:cs="Times New Roman" w:hint="eastAsia"/>
          <w:bCs/>
          <w:sz w:val="24"/>
          <w:szCs w:val="24"/>
        </w:rPr>
        <w:t>（简称：任务命题文档）、外观创意设计、现场初赛三</w:t>
      </w:r>
      <w:r>
        <w:rPr>
          <w:rFonts w:ascii="宋体" w:eastAsia="宋体" w:hAnsi="宋体" w:cs="Times New Roman"/>
          <w:bCs/>
          <w:sz w:val="24"/>
          <w:szCs w:val="24"/>
        </w:rPr>
        <w:t>个环节组成</w:t>
      </w:r>
      <w:r>
        <w:rPr>
          <w:rFonts w:ascii="宋体" w:eastAsia="宋体" w:hAnsi="宋体" w:cs="Times New Roman" w:hint="eastAsia"/>
          <w:bCs/>
          <w:sz w:val="24"/>
          <w:szCs w:val="24"/>
        </w:rPr>
        <w:t>，</w:t>
      </w:r>
      <w:r>
        <w:rPr>
          <w:rFonts w:ascii="宋体" w:eastAsia="宋体" w:hAnsi="宋体" w:cs="Times New Roman"/>
          <w:bCs/>
          <w:sz w:val="24"/>
          <w:szCs w:val="24"/>
        </w:rPr>
        <w:t>决赛由现场实践与考评、现场决赛两个环节组成。初赛形成参赛队初赛成绩，取排名前60%左右的参赛队进入决赛。各竞赛环节如表</w:t>
      </w:r>
      <w:r>
        <w:rPr>
          <w:rFonts w:ascii="宋体" w:eastAsia="宋体" w:hAnsi="宋体" w:cs="Times New Roman" w:hint="eastAsia"/>
          <w:bCs/>
          <w:sz w:val="24"/>
          <w:szCs w:val="24"/>
        </w:rPr>
        <w:t>1</w:t>
      </w:r>
      <w:r>
        <w:rPr>
          <w:rFonts w:ascii="宋体" w:eastAsia="宋体" w:hAnsi="宋体" w:cs="Times New Roman"/>
          <w:bCs/>
          <w:sz w:val="24"/>
          <w:szCs w:val="24"/>
        </w:rPr>
        <w:t>所示。</w:t>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bCs/>
          <w:sz w:val="24"/>
          <w:szCs w:val="24"/>
        </w:rPr>
        <w:t>表</w:t>
      </w:r>
      <w:r>
        <w:rPr>
          <w:rFonts w:ascii="宋体" w:eastAsia="宋体" w:hAnsi="宋体" w:cs="Times New Roman" w:hint="eastAsia"/>
          <w:bCs/>
          <w:sz w:val="24"/>
          <w:szCs w:val="24"/>
        </w:rPr>
        <w:t xml:space="preserve">1 </w:t>
      </w:r>
      <w:r>
        <w:rPr>
          <w:rFonts w:ascii="宋体" w:eastAsia="宋体" w:hAnsi="宋体" w:cs="Times New Roman"/>
          <w:bCs/>
          <w:sz w:val="24"/>
          <w:szCs w:val="24"/>
        </w:rPr>
        <w:t xml:space="preserve"> </w:t>
      </w:r>
      <w:r>
        <w:rPr>
          <w:rFonts w:ascii="宋体" w:eastAsia="宋体" w:hAnsi="宋体" w:cs="Times New Roman" w:hint="eastAsia"/>
          <w:bCs/>
          <w:sz w:val="24"/>
          <w:szCs w:val="24"/>
        </w:rPr>
        <w:t>智能物流搬运赛项</w:t>
      </w:r>
      <w:r>
        <w:rPr>
          <w:rFonts w:ascii="宋体" w:eastAsia="宋体" w:hAnsi="宋体" w:cs="Times New Roman"/>
          <w:bCs/>
          <w:sz w:val="24"/>
          <w:szCs w:val="24"/>
        </w:rPr>
        <w:t>各环节</w:t>
      </w:r>
    </w:p>
    <w:p w:rsidR="003E6045" w:rsidRDefault="003E6045">
      <w:pPr>
        <w:snapToGrid w:val="0"/>
        <w:spacing w:line="360" w:lineRule="auto"/>
        <w:rPr>
          <w:rFonts w:ascii="宋体" w:eastAsia="宋体" w:hAnsi="宋体" w:cs="Times New Roman"/>
          <w:sz w:val="24"/>
          <w:szCs w:val="24"/>
        </w:rPr>
      </w:pP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1253"/>
        <w:gridCol w:w="590"/>
        <w:gridCol w:w="3208"/>
      </w:tblGrid>
      <w:tr w:rsidR="003E6045">
        <w:trPr>
          <w:trHeight w:hRule="exact" w:val="407"/>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序号</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环节</w:t>
            </w:r>
          </w:p>
        </w:tc>
        <w:tc>
          <w:tcPr>
            <w:tcW w:w="590"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赛程</w:t>
            </w: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评分项目/赛程内容</w:t>
            </w:r>
          </w:p>
          <w:p w:rsidR="003E6045" w:rsidRDefault="003E6045">
            <w:pPr>
              <w:tabs>
                <w:tab w:val="left" w:pos="1620"/>
              </w:tabs>
              <w:spacing w:line="360" w:lineRule="auto"/>
              <w:ind w:firstLineChars="7" w:firstLine="17"/>
              <w:jc w:val="center"/>
              <w:rPr>
                <w:rFonts w:ascii="宋体" w:eastAsia="宋体" w:hAnsi="宋体" w:cs="Times New Roman"/>
                <w:b/>
                <w:bCs/>
                <w:sz w:val="24"/>
                <w:szCs w:val="24"/>
              </w:rPr>
            </w:pPr>
          </w:p>
        </w:tc>
      </w:tr>
      <w:tr w:rsidR="003E6045">
        <w:trPr>
          <w:trHeight w:hRule="exact" w:val="548"/>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1</w:t>
            </w:r>
          </w:p>
          <w:p w:rsidR="003E6045" w:rsidRDefault="003E6045">
            <w:pPr>
              <w:tabs>
                <w:tab w:val="left" w:pos="1620"/>
              </w:tabs>
              <w:spacing w:line="360" w:lineRule="auto"/>
              <w:ind w:firstLineChars="7" w:firstLine="17"/>
              <w:rPr>
                <w:rFonts w:ascii="宋体" w:eastAsia="宋体" w:hAnsi="宋体" w:cs="Times New Roman"/>
                <w:bCs/>
                <w:sz w:val="24"/>
                <w:szCs w:val="24"/>
              </w:rPr>
            </w:pPr>
          </w:p>
          <w:p w:rsidR="003E6045" w:rsidRDefault="003E6045">
            <w:pPr>
              <w:tabs>
                <w:tab w:val="left" w:pos="1620"/>
              </w:tabs>
              <w:spacing w:line="360" w:lineRule="auto"/>
              <w:ind w:firstLineChars="7" w:firstLine="17"/>
              <w:rPr>
                <w:rFonts w:ascii="宋体" w:eastAsia="宋体" w:hAnsi="宋体" w:cs="Times New Roman"/>
                <w:bCs/>
                <w:sz w:val="24"/>
                <w:szCs w:val="24"/>
              </w:rPr>
            </w:pPr>
          </w:p>
          <w:p w:rsidR="003E6045" w:rsidRDefault="003E6045">
            <w:pPr>
              <w:tabs>
                <w:tab w:val="left" w:pos="1620"/>
              </w:tabs>
              <w:spacing w:line="360" w:lineRule="auto"/>
              <w:ind w:firstLineChars="7" w:firstLine="17"/>
              <w:rPr>
                <w:rFonts w:ascii="宋体" w:eastAsia="宋体" w:hAnsi="宋体" w:cs="Times New Roman"/>
                <w:bCs/>
                <w:sz w:val="24"/>
                <w:szCs w:val="24"/>
              </w:rPr>
            </w:pP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第一环节</w:t>
            </w:r>
          </w:p>
        </w:tc>
        <w:tc>
          <w:tcPr>
            <w:tcW w:w="590" w:type="dxa"/>
            <w:vMerge w:val="restart"/>
            <w:vAlign w:val="center"/>
          </w:tcPr>
          <w:p w:rsidR="003E6045" w:rsidRDefault="00000000">
            <w:pPr>
              <w:snapToGrid w:val="0"/>
              <w:spacing w:line="360" w:lineRule="auto"/>
              <w:ind w:left="178" w:right="158" w:firstLine="17"/>
              <w:jc w:val="center"/>
              <w:rPr>
                <w:rFonts w:ascii="宋体" w:eastAsia="宋体" w:hAnsi="宋体" w:cs="Times New Roman"/>
                <w:bCs/>
                <w:sz w:val="24"/>
                <w:szCs w:val="24"/>
              </w:rPr>
            </w:pPr>
            <w:r>
              <w:rPr>
                <w:rFonts w:ascii="宋体" w:eastAsia="宋体" w:hAnsi="宋体" w:cs="Times New Roman"/>
                <w:bCs/>
                <w:sz w:val="24"/>
                <w:szCs w:val="24"/>
              </w:rPr>
              <w:t>初</w:t>
            </w:r>
          </w:p>
          <w:p w:rsidR="003E6045" w:rsidRDefault="00000000">
            <w:pPr>
              <w:snapToGrid w:val="0"/>
              <w:spacing w:line="360" w:lineRule="auto"/>
              <w:ind w:left="178" w:right="158" w:firstLine="17"/>
              <w:jc w:val="center"/>
              <w:rPr>
                <w:rFonts w:ascii="宋体" w:eastAsia="宋体" w:hAnsi="宋体" w:cs="Times New Roman"/>
                <w:bCs/>
                <w:sz w:val="24"/>
                <w:szCs w:val="24"/>
              </w:rPr>
            </w:pPr>
            <w:r>
              <w:rPr>
                <w:rFonts w:ascii="宋体" w:eastAsia="宋体" w:hAnsi="宋体" w:cs="Times New Roman"/>
                <w:bCs/>
                <w:sz w:val="24"/>
                <w:szCs w:val="24"/>
              </w:rPr>
              <w:t>赛</w:t>
            </w: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任务命题</w:t>
            </w:r>
            <w:r>
              <w:rPr>
                <w:rFonts w:ascii="宋体" w:eastAsia="宋体" w:hAnsi="宋体" w:cs="Times New Roman" w:hint="eastAsia"/>
                <w:bCs/>
                <w:sz w:val="24"/>
                <w:szCs w:val="24"/>
              </w:rPr>
              <w:t>文档</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r w:rsidR="003E6045">
        <w:trPr>
          <w:trHeight w:hRule="exact" w:val="548"/>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2</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第二环节</w:t>
            </w:r>
          </w:p>
        </w:tc>
        <w:tc>
          <w:tcPr>
            <w:tcW w:w="590" w:type="dxa"/>
            <w:vMerge/>
            <w:vAlign w:val="center"/>
          </w:tcPr>
          <w:p w:rsidR="003E6045" w:rsidRDefault="003E6045">
            <w:pPr>
              <w:snapToGrid w:val="0"/>
              <w:spacing w:line="360" w:lineRule="auto"/>
              <w:ind w:left="178" w:right="158" w:firstLine="17"/>
              <w:jc w:val="center"/>
              <w:rPr>
                <w:rFonts w:ascii="宋体" w:eastAsia="宋体" w:hAnsi="宋体" w:cs="Times New Roman"/>
                <w:bCs/>
                <w:sz w:val="24"/>
                <w:szCs w:val="24"/>
              </w:rPr>
            </w:pP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外观创意设计</w:t>
            </w:r>
          </w:p>
        </w:tc>
      </w:tr>
      <w:tr w:rsidR="003E6045">
        <w:trPr>
          <w:trHeight w:hRule="exact" w:val="556"/>
        </w:trPr>
        <w:tc>
          <w:tcPr>
            <w:tcW w:w="713" w:type="dxa"/>
            <w:shd w:val="clear" w:color="auto" w:fill="FFFFFF"/>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3</w:t>
            </w:r>
          </w:p>
        </w:tc>
        <w:tc>
          <w:tcPr>
            <w:tcW w:w="1253" w:type="dxa"/>
            <w:shd w:val="clear" w:color="auto" w:fill="FFFFFF"/>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第</w:t>
            </w:r>
            <w:r>
              <w:rPr>
                <w:rFonts w:ascii="宋体" w:eastAsia="宋体" w:hAnsi="宋体" w:cs="Times New Roman" w:hint="eastAsia"/>
                <w:bCs/>
                <w:sz w:val="24"/>
                <w:szCs w:val="24"/>
              </w:rPr>
              <w:t>三</w:t>
            </w:r>
            <w:r>
              <w:rPr>
                <w:rFonts w:ascii="宋体" w:eastAsia="宋体" w:hAnsi="宋体" w:cs="Times New Roman"/>
                <w:bCs/>
                <w:sz w:val="24"/>
                <w:szCs w:val="24"/>
              </w:rPr>
              <w:t>环节</w:t>
            </w:r>
          </w:p>
        </w:tc>
        <w:tc>
          <w:tcPr>
            <w:tcW w:w="590" w:type="dxa"/>
            <w:vMerge/>
            <w:shd w:val="clear" w:color="auto" w:fill="FFFFFF"/>
            <w:vAlign w:val="center"/>
          </w:tcPr>
          <w:p w:rsidR="003E6045" w:rsidRDefault="003E6045">
            <w:pPr>
              <w:snapToGrid w:val="0"/>
              <w:spacing w:line="360" w:lineRule="auto"/>
              <w:ind w:left="178" w:right="158" w:firstLine="17"/>
              <w:jc w:val="center"/>
              <w:rPr>
                <w:rFonts w:ascii="宋体" w:eastAsia="宋体" w:hAnsi="宋体" w:cs="Times New Roman"/>
                <w:bCs/>
                <w:sz w:val="24"/>
                <w:szCs w:val="24"/>
              </w:rPr>
            </w:pPr>
          </w:p>
        </w:tc>
        <w:tc>
          <w:tcPr>
            <w:tcW w:w="3208" w:type="dxa"/>
            <w:shd w:val="clear" w:color="auto" w:fill="FFFFFF"/>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现场初赛</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r w:rsidR="003E6045">
        <w:trPr>
          <w:trHeight w:hRule="exact" w:val="574"/>
        </w:trPr>
        <w:tc>
          <w:tcPr>
            <w:tcW w:w="5764" w:type="dxa"/>
            <w:gridSpan w:val="4"/>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说明：</w:t>
            </w:r>
            <w:r>
              <w:rPr>
                <w:rFonts w:ascii="宋体" w:eastAsia="宋体" w:hAnsi="宋体" w:cs="Times New Roman" w:hint="eastAsia"/>
                <w:bCs/>
                <w:sz w:val="24"/>
                <w:szCs w:val="24"/>
              </w:rPr>
              <w:t>产生决赛名单并现场发布任务命题</w:t>
            </w:r>
          </w:p>
        </w:tc>
      </w:tr>
      <w:tr w:rsidR="003E6045">
        <w:trPr>
          <w:trHeight w:hRule="exact" w:val="508"/>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4</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第四环节</w:t>
            </w:r>
          </w:p>
        </w:tc>
        <w:tc>
          <w:tcPr>
            <w:tcW w:w="590" w:type="dxa"/>
            <w:vMerge w:val="restart"/>
            <w:vAlign w:val="center"/>
          </w:tcPr>
          <w:p w:rsidR="003E6045" w:rsidRDefault="00000000">
            <w:pPr>
              <w:snapToGrid w:val="0"/>
              <w:spacing w:line="360" w:lineRule="auto"/>
              <w:ind w:left="165" w:right="145" w:firstLine="17"/>
              <w:jc w:val="center"/>
              <w:rPr>
                <w:rFonts w:ascii="宋体" w:eastAsia="宋体" w:hAnsi="宋体" w:cs="Times New Roman"/>
                <w:bCs/>
                <w:sz w:val="24"/>
                <w:szCs w:val="24"/>
              </w:rPr>
            </w:pPr>
            <w:r>
              <w:rPr>
                <w:rFonts w:ascii="宋体" w:eastAsia="宋体" w:hAnsi="宋体" w:cs="Times New Roman"/>
                <w:bCs/>
                <w:sz w:val="24"/>
                <w:szCs w:val="24"/>
              </w:rPr>
              <w:t>决</w:t>
            </w:r>
          </w:p>
          <w:p w:rsidR="003E6045" w:rsidRDefault="00000000">
            <w:pPr>
              <w:snapToGrid w:val="0"/>
              <w:spacing w:line="360" w:lineRule="auto"/>
              <w:ind w:left="165" w:right="145" w:firstLine="17"/>
              <w:jc w:val="center"/>
              <w:rPr>
                <w:rFonts w:ascii="宋体" w:eastAsia="宋体" w:hAnsi="宋体" w:cs="Times New Roman"/>
                <w:bCs/>
                <w:sz w:val="24"/>
                <w:szCs w:val="24"/>
              </w:rPr>
            </w:pPr>
            <w:r>
              <w:rPr>
                <w:rFonts w:ascii="宋体" w:eastAsia="宋体" w:hAnsi="宋体" w:cs="Times New Roman"/>
                <w:bCs/>
                <w:sz w:val="24"/>
                <w:szCs w:val="24"/>
              </w:rPr>
              <w:t>赛</w:t>
            </w: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现场实践与考评</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r w:rsidR="003E6045">
        <w:trPr>
          <w:trHeight w:hRule="exact" w:val="455"/>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5</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第五环节</w:t>
            </w:r>
          </w:p>
        </w:tc>
        <w:tc>
          <w:tcPr>
            <w:tcW w:w="590" w:type="dxa"/>
            <w:vMerge/>
            <w:vAlign w:val="center"/>
          </w:tcPr>
          <w:p w:rsidR="003E6045" w:rsidRDefault="003E6045">
            <w:pPr>
              <w:snapToGrid w:val="0"/>
              <w:spacing w:line="360" w:lineRule="auto"/>
              <w:ind w:firstLine="17"/>
              <w:jc w:val="center"/>
              <w:rPr>
                <w:rFonts w:ascii="宋体" w:eastAsia="宋体" w:hAnsi="宋体" w:cs="Times New Roman"/>
                <w:bCs/>
                <w:sz w:val="24"/>
                <w:szCs w:val="24"/>
              </w:rPr>
            </w:pP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现场决赛</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bl>
    <w:p w:rsidR="003E6045" w:rsidRDefault="003E6045">
      <w:pPr>
        <w:tabs>
          <w:tab w:val="left" w:pos="1080"/>
        </w:tabs>
        <w:spacing w:beforeLines="25" w:before="78" w:afterLines="25" w:after="78" w:line="300" w:lineRule="auto"/>
        <w:outlineLvl w:val="2"/>
        <w:rPr>
          <w:rFonts w:ascii="宋体" w:eastAsia="宋体" w:hAnsi="宋体" w:cs="Times New Roman"/>
          <w:bCs/>
          <w:sz w:val="24"/>
          <w:szCs w:val="24"/>
        </w:rPr>
      </w:pPr>
      <w:bookmarkStart w:id="34" w:name="_Toc76573267"/>
    </w:p>
    <w:p w:rsidR="003E6045" w:rsidRDefault="00000000">
      <w:pPr>
        <w:tabs>
          <w:tab w:val="left" w:pos="1080"/>
        </w:tabs>
        <w:spacing w:beforeLines="25" w:before="78" w:afterLines="25" w:after="78" w:line="300" w:lineRule="auto"/>
        <w:outlineLvl w:val="2"/>
        <w:rPr>
          <w:rFonts w:ascii="宋体" w:eastAsia="宋体" w:hAnsi="宋体" w:cs="Times New Roman"/>
          <w:bCs/>
          <w:sz w:val="24"/>
          <w:szCs w:val="24"/>
        </w:rPr>
      </w:pPr>
      <w:r>
        <w:rPr>
          <w:rFonts w:ascii="宋体" w:eastAsia="宋体" w:hAnsi="宋体" w:cs="Times New Roman"/>
          <w:bCs/>
          <w:sz w:val="24"/>
          <w:szCs w:val="24"/>
        </w:rPr>
        <w:t>3、对运行环境的要求</w:t>
      </w:r>
      <w:bookmarkEnd w:id="34"/>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1) 机器人运行</w:t>
      </w:r>
      <w:r>
        <w:rPr>
          <w:rFonts w:ascii="宋体" w:eastAsia="宋体" w:hAnsi="宋体" w:cs="Times New Roman"/>
          <w:b/>
          <w:bCs/>
          <w:sz w:val="24"/>
          <w:szCs w:val="24"/>
        </w:rPr>
        <w:t>场地</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近水平铺设的赛场尺寸为2400mm×2400mm正方形平面区域，赛场周围设有一定高度的挡板，仅作为场地边界标识（颜色和高度不做任何要求），不宜作为寻边、定位等其它任何用途，如图</w:t>
      </w:r>
      <w:r>
        <w:rPr>
          <w:rFonts w:ascii="宋体" w:eastAsia="宋体" w:hAnsi="宋体" w:cs="Times New Roman"/>
          <w:bCs/>
          <w:sz w:val="24"/>
          <w:szCs w:val="24"/>
        </w:rPr>
        <w:t>1</w:t>
      </w:r>
      <w:r>
        <w:rPr>
          <w:rFonts w:ascii="宋体" w:eastAsia="宋体" w:hAnsi="宋体" w:cs="Times New Roman" w:hint="eastAsia"/>
          <w:bCs/>
          <w:sz w:val="24"/>
          <w:szCs w:val="24"/>
        </w:rPr>
        <w:t>所示。</w:t>
      </w:r>
    </w:p>
    <w:p w:rsidR="003E6045" w:rsidRDefault="00000000">
      <w:pPr>
        <w:tabs>
          <w:tab w:val="left" w:pos="1620"/>
        </w:tabs>
        <w:spacing w:line="360" w:lineRule="auto"/>
        <w:jc w:val="center"/>
        <w:rPr>
          <w:rFonts w:ascii="宋体" w:eastAsia="宋体" w:hAnsi="宋体" w:cs="Times New Roman"/>
          <w:bCs/>
          <w:sz w:val="24"/>
          <w:szCs w:val="24"/>
        </w:rPr>
      </w:pPr>
      <w:r>
        <w:rPr>
          <w:rFonts w:ascii="宋体" w:eastAsia="宋体" w:hAnsi="宋体" w:cs="Times New Roman"/>
          <w:noProof/>
          <w:sz w:val="24"/>
          <w:szCs w:val="24"/>
        </w:rPr>
        <w:drawing>
          <wp:inline distT="0" distB="0" distL="0" distR="0" wp14:anchorId="73CD6D9A" wp14:editId="2AF292D9">
            <wp:extent cx="5100320" cy="360426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12456" cy="3613321"/>
                    </a:xfrm>
                    <a:prstGeom prst="rect">
                      <a:avLst/>
                    </a:prstGeom>
                    <a:noFill/>
                    <a:ln>
                      <a:noFill/>
                    </a:ln>
                  </pic:spPr>
                </pic:pic>
              </a:graphicData>
            </a:graphic>
          </wp:inline>
        </w:drawing>
      </w:r>
    </w:p>
    <w:p w:rsidR="003E6045" w:rsidRDefault="00000000">
      <w:pPr>
        <w:snapToGrid w:val="0"/>
        <w:spacing w:line="360" w:lineRule="auto"/>
        <w:ind w:right="32"/>
        <w:jc w:val="center"/>
        <w:rPr>
          <w:rFonts w:ascii="宋体" w:eastAsia="宋体" w:hAnsi="宋体" w:cs="Times New Roman"/>
          <w:bCs/>
          <w:sz w:val="24"/>
          <w:szCs w:val="24"/>
        </w:rPr>
      </w:pPr>
      <w:r>
        <w:rPr>
          <w:rFonts w:ascii="宋体" w:eastAsia="宋体" w:hAnsi="宋体" w:cs="Times New Roman"/>
          <w:bCs/>
          <w:noProof/>
          <w:sz w:val="24"/>
          <w:szCs w:val="24"/>
        </w:rPr>
        <mc:AlternateContent>
          <mc:Choice Requires="wps">
            <w:drawing>
              <wp:anchor distT="0" distB="0" distL="114300" distR="114300" simplePos="0" relativeHeight="251660288" behindDoc="0" locked="0" layoutInCell="1" allowOverlap="1" wp14:anchorId="36F869DF" wp14:editId="73025E16">
                <wp:simplePos x="0" y="0"/>
                <wp:positionH relativeFrom="column">
                  <wp:posOffset>2171065</wp:posOffset>
                </wp:positionH>
                <wp:positionV relativeFrom="paragraph">
                  <wp:posOffset>7419975</wp:posOffset>
                </wp:positionV>
                <wp:extent cx="970280" cy="246380"/>
                <wp:effectExtent l="0" t="0" r="1905" b="127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rsidR="003E6045" w:rsidRDefault="00000000">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type w14:anchorId="36F869DF" id="_x0000_t202" coordsize="21600,21600" o:spt="202" path="m,l,21600r21600,l21600,xe">
                <v:stroke joinstyle="miter"/>
                <v:path gradientshapeok="t" o:connecttype="rect"/>
              </v:shapetype>
              <v:shape id="Text Box 7" o:spid="_x0000_s1026" type="#_x0000_t202" style="position:absolute;left:0;text-align:left;margin-left:170.95pt;margin-top:584.25pt;width:76.4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" filled="f" stroked="f">
                <v:textbox>
                  <w:txbxContent>
                    <w:p w:rsidR="003E6045" w:rsidRDefault="00000000">
                      <w:pPr>
                        <w:jc w:val="center"/>
                        <w:rPr>
                          <w:b/>
                        </w:rPr>
                      </w:pPr>
                      <w:r>
                        <w:rPr>
                          <w:rFonts w:hint="eastAsia"/>
                          <w:b/>
                        </w:rPr>
                        <w:t>粗加工区</w:t>
                      </w:r>
                    </w:p>
                  </w:txbxContent>
                </v:textbox>
              </v:shape>
            </w:pict>
          </mc:Fallback>
        </mc:AlternateContent>
      </w:r>
      <w:r>
        <w:rPr>
          <w:rFonts w:ascii="宋体" w:eastAsia="宋体" w:hAnsi="宋体" w:cs="Times New Roman"/>
          <w:bCs/>
          <w:sz w:val="24"/>
          <w:szCs w:val="24"/>
        </w:rPr>
        <w:t>图</w:t>
      </w:r>
      <w:r>
        <w:rPr>
          <w:rFonts w:ascii="宋体" w:eastAsia="宋体" w:hAnsi="宋体" w:cs="Times New Roman" w:hint="eastAsia"/>
          <w:bCs/>
          <w:sz w:val="24"/>
          <w:szCs w:val="24"/>
        </w:rPr>
        <w:t xml:space="preserve">1 </w:t>
      </w:r>
      <w:r>
        <w:rPr>
          <w:rFonts w:ascii="宋体" w:eastAsia="宋体" w:hAnsi="宋体" w:cs="Times New Roman"/>
          <w:bCs/>
          <w:sz w:val="24"/>
          <w:szCs w:val="24"/>
        </w:rPr>
        <w:t>初赛场地</w:t>
      </w:r>
      <w:r>
        <w:rPr>
          <w:rFonts w:ascii="宋体" w:eastAsia="宋体" w:hAnsi="宋体" w:cs="Times New Roman" w:hint="eastAsia"/>
          <w:bCs/>
          <w:sz w:val="24"/>
          <w:szCs w:val="24"/>
        </w:rPr>
        <w:t>示意</w:t>
      </w:r>
      <w:r>
        <w:rPr>
          <w:rFonts w:ascii="宋体" w:eastAsia="宋体" w:hAnsi="宋体" w:cs="Times New Roman"/>
          <w:bCs/>
          <w:sz w:val="24"/>
          <w:szCs w:val="24"/>
        </w:rPr>
        <w:t>图</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赛道地面有450mm宽的车道，底色为灰色，车道两侧有线宽为15mm的黑线，机器人只能在车道上行驶，其余区域为亚光白色或黄色等底色。在比赛场地内，设置启停区、原料区、粗加工区、半精加工区、精加工区、装配区等。其中启停区为蓝色，用于机器人往返。初赛由一台机器人完成搬运任务，主要经过原料区、粗加工区和半精加工区完成粗加工物料的搬运过程；决赛有两台机器人协同完成相关任务，主要经过半精加工区、精加工区、装配区等完成精加工物料的搬运过程，具体涉及的区域、位置及尺寸见决赛现场命题。初赛各区域尺寸说明如表</w:t>
      </w:r>
      <w:r>
        <w:rPr>
          <w:rFonts w:ascii="宋体" w:eastAsia="宋体" w:hAnsi="宋体" w:cs="Times New Roman"/>
          <w:bCs/>
          <w:sz w:val="24"/>
          <w:szCs w:val="24"/>
        </w:rPr>
        <w:t>2</w:t>
      </w:r>
      <w:r>
        <w:rPr>
          <w:rFonts w:ascii="宋体" w:eastAsia="宋体" w:hAnsi="宋体" w:cs="Times New Roman" w:hint="eastAsia"/>
          <w:bCs/>
          <w:sz w:val="24"/>
          <w:szCs w:val="24"/>
        </w:rPr>
        <w:t>所示。</w:t>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hint="eastAsia"/>
          <w:bCs/>
          <w:sz w:val="24"/>
          <w:szCs w:val="24"/>
        </w:rPr>
        <w:t>表</w:t>
      </w:r>
      <w:r>
        <w:rPr>
          <w:rFonts w:ascii="宋体" w:eastAsia="宋体" w:hAnsi="宋体" w:cs="Times New Roman"/>
          <w:bCs/>
          <w:sz w:val="24"/>
          <w:szCs w:val="24"/>
        </w:rPr>
        <w:t>2 初赛</w:t>
      </w:r>
      <w:r>
        <w:rPr>
          <w:rFonts w:ascii="宋体" w:eastAsia="宋体" w:hAnsi="宋体" w:cs="Times New Roman" w:hint="eastAsia"/>
          <w:bCs/>
          <w:sz w:val="24"/>
          <w:szCs w:val="24"/>
        </w:rPr>
        <w:t>各区域尺寸说明表</w:t>
      </w:r>
    </w:p>
    <w:tbl>
      <w:tblPr>
        <w:tblStyle w:val="af2"/>
        <w:tblW w:w="4864" w:type="pct"/>
        <w:jc w:val="center"/>
        <w:tblLook w:val="04A0" w:firstRow="1" w:lastRow="0" w:firstColumn="1" w:lastColumn="0" w:noHBand="0" w:noVBand="1"/>
      </w:tblPr>
      <w:tblGrid>
        <w:gridCol w:w="846"/>
        <w:gridCol w:w="1701"/>
        <w:gridCol w:w="5523"/>
      </w:tblGrid>
      <w:tr w:rsidR="003E6045">
        <w:trPr>
          <w:trHeight w:val="187"/>
          <w:jc w:val="center"/>
        </w:trPr>
        <w:tc>
          <w:tcPr>
            <w:tcW w:w="524" w:type="pct"/>
          </w:tcPr>
          <w:p w:rsidR="003E6045" w:rsidRDefault="00000000">
            <w:pPr>
              <w:widowControl/>
              <w:spacing w:line="360" w:lineRule="auto"/>
              <w:jc w:val="center"/>
              <w:rPr>
                <w:rFonts w:ascii="宋体" w:eastAsia="宋体" w:hAnsi="宋体" w:cs="Times New Roman"/>
                <w:b/>
                <w:kern w:val="0"/>
                <w:sz w:val="24"/>
                <w:szCs w:val="24"/>
              </w:rPr>
            </w:pPr>
            <w:r>
              <w:rPr>
                <w:rFonts w:ascii="宋体" w:eastAsia="宋体" w:hAnsi="宋体" w:cs="Times New Roman" w:hint="eastAsia"/>
                <w:b/>
                <w:kern w:val="0"/>
                <w:sz w:val="24"/>
                <w:szCs w:val="24"/>
              </w:rPr>
              <w:t>序号</w:t>
            </w:r>
          </w:p>
        </w:tc>
        <w:tc>
          <w:tcPr>
            <w:tcW w:w="1054" w:type="pct"/>
            <w:vAlign w:val="center"/>
          </w:tcPr>
          <w:p w:rsidR="003E6045" w:rsidRDefault="00000000">
            <w:pPr>
              <w:widowControl/>
              <w:spacing w:line="360" w:lineRule="auto"/>
              <w:jc w:val="center"/>
              <w:rPr>
                <w:rFonts w:ascii="宋体" w:eastAsia="宋体" w:hAnsi="宋体" w:cs="宋体"/>
                <w:b/>
                <w:kern w:val="0"/>
                <w:sz w:val="24"/>
                <w:szCs w:val="24"/>
              </w:rPr>
            </w:pPr>
            <w:r>
              <w:rPr>
                <w:rFonts w:ascii="宋体" w:eastAsia="宋体" w:hAnsi="宋体" w:cs="Times New Roman" w:hint="eastAsia"/>
                <w:b/>
                <w:kern w:val="0"/>
                <w:sz w:val="24"/>
                <w:szCs w:val="24"/>
              </w:rPr>
              <w:t>区域</w:t>
            </w:r>
          </w:p>
        </w:tc>
        <w:tc>
          <w:tcPr>
            <w:tcW w:w="3422" w:type="pct"/>
            <w:vAlign w:val="center"/>
          </w:tcPr>
          <w:p w:rsidR="003E6045" w:rsidRDefault="00000000">
            <w:pPr>
              <w:widowControl/>
              <w:jc w:val="center"/>
              <w:rPr>
                <w:rFonts w:ascii="宋体" w:eastAsia="宋体" w:hAnsi="宋体" w:cs="宋体"/>
                <w:b/>
                <w:kern w:val="0"/>
                <w:sz w:val="24"/>
                <w:szCs w:val="24"/>
              </w:rPr>
            </w:pPr>
            <w:r>
              <w:rPr>
                <w:rFonts w:ascii="宋体" w:eastAsia="宋体" w:hAnsi="宋体" w:cs="Times New Roman" w:hint="eastAsia"/>
                <w:b/>
                <w:kern w:val="0"/>
                <w:sz w:val="24"/>
                <w:szCs w:val="24"/>
              </w:rPr>
              <w:t>尺寸说明</w:t>
            </w:r>
          </w:p>
        </w:tc>
      </w:tr>
      <w:tr w:rsidR="003E6045">
        <w:trPr>
          <w:trHeight w:val="187"/>
          <w:jc w:val="center"/>
        </w:trPr>
        <w:tc>
          <w:tcPr>
            <w:tcW w:w="524" w:type="pct"/>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054"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启停区</w:t>
            </w:r>
          </w:p>
        </w:tc>
        <w:tc>
          <w:tcPr>
            <w:tcW w:w="3422"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长×宽：300×300（mm）</w:t>
            </w:r>
          </w:p>
        </w:tc>
      </w:tr>
      <w:tr w:rsidR="003E6045">
        <w:trPr>
          <w:trHeight w:val="85"/>
          <w:jc w:val="center"/>
        </w:trPr>
        <w:tc>
          <w:tcPr>
            <w:tcW w:w="524" w:type="pct"/>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054"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原料区</w:t>
            </w:r>
          </w:p>
        </w:tc>
        <w:tc>
          <w:tcPr>
            <w:tcW w:w="3422"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顶面为直径</w:t>
            </w:r>
            <w:r>
              <w:rPr>
                <w:rFonts w:ascii="宋体" w:eastAsia="宋体" w:hAnsi="宋体" w:cs="宋体"/>
                <w:kern w:val="0"/>
                <w:sz w:val="24"/>
                <w:szCs w:val="24"/>
              </w:rPr>
              <w:t>300mm</w:t>
            </w:r>
            <w:r>
              <w:rPr>
                <w:rFonts w:ascii="宋体" w:eastAsia="宋体" w:hAnsi="宋体" w:cs="宋体" w:hint="eastAsia"/>
                <w:kern w:val="0"/>
                <w:sz w:val="24"/>
                <w:szCs w:val="24"/>
              </w:rPr>
              <w:t>的圆盘，总高度8</w:t>
            </w:r>
            <w:r>
              <w:rPr>
                <w:rFonts w:ascii="宋体" w:eastAsia="宋体" w:hAnsi="宋体" w:cs="宋体"/>
                <w:kern w:val="0"/>
                <w:sz w:val="24"/>
                <w:szCs w:val="24"/>
              </w:rPr>
              <w:t>0-100mm</w:t>
            </w:r>
          </w:p>
        </w:tc>
      </w:tr>
      <w:tr w:rsidR="003E6045">
        <w:trPr>
          <w:trHeight w:val="85"/>
          <w:jc w:val="center"/>
        </w:trPr>
        <w:tc>
          <w:tcPr>
            <w:tcW w:w="524" w:type="pct"/>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054"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粗加工区</w:t>
            </w:r>
          </w:p>
        </w:tc>
        <w:tc>
          <w:tcPr>
            <w:tcW w:w="3422"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长×宽：580×150（mm）</w:t>
            </w:r>
          </w:p>
        </w:tc>
      </w:tr>
      <w:tr w:rsidR="003E6045">
        <w:trPr>
          <w:trHeight w:val="85"/>
          <w:jc w:val="center"/>
        </w:trPr>
        <w:tc>
          <w:tcPr>
            <w:tcW w:w="524" w:type="pct"/>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054"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半精加工区</w:t>
            </w:r>
          </w:p>
        </w:tc>
        <w:tc>
          <w:tcPr>
            <w:tcW w:w="3422" w:type="pct"/>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长×宽×高：580×150×45及580×140×0（mm）的台阶区域</w:t>
            </w:r>
          </w:p>
        </w:tc>
      </w:tr>
    </w:tbl>
    <w:p w:rsidR="003E6045" w:rsidRDefault="00000000">
      <w:pPr>
        <w:tabs>
          <w:tab w:val="left" w:pos="1620"/>
        </w:tabs>
        <w:spacing w:line="360" w:lineRule="auto"/>
        <w:ind w:leftChars="-1" w:left="-2" w:firstLineChars="200" w:firstLine="480"/>
        <w:rPr>
          <w:rFonts w:ascii="宋体" w:eastAsia="宋体" w:hAnsi="宋体" w:cs="Times New Roman"/>
          <w:bCs/>
          <w:color w:val="FF0000"/>
          <w:sz w:val="24"/>
          <w:szCs w:val="24"/>
        </w:rPr>
      </w:pPr>
      <w:r>
        <w:rPr>
          <w:rFonts w:ascii="宋体" w:eastAsia="宋体" w:hAnsi="宋体" w:cs="Times New Roman" w:hint="eastAsia"/>
          <w:bCs/>
          <w:sz w:val="24"/>
          <w:szCs w:val="24"/>
        </w:rPr>
        <w:t>初赛时，竞赛场地内给定原料区、粗加工区和半精加工区的具体位置，如图2所示。原料区采用圆形电动转盘摆放物料，圆盘的中心距离边界800mm，物料分两批放置，每批摆放三个，中线呈1</w:t>
      </w:r>
      <w:r>
        <w:rPr>
          <w:rFonts w:ascii="宋体" w:eastAsia="宋体" w:hAnsi="宋体" w:cs="Times New Roman"/>
          <w:bCs/>
          <w:sz w:val="24"/>
          <w:szCs w:val="24"/>
        </w:rPr>
        <w:t>20</w:t>
      </w:r>
      <w:r>
        <w:rPr>
          <w:rFonts w:ascii="宋体" w:eastAsia="宋体" w:hAnsi="宋体" w:cs="Times New Roman" w:hint="eastAsia"/>
          <w:bCs/>
          <w:sz w:val="24"/>
          <w:szCs w:val="24"/>
        </w:rPr>
        <w:t>°夹角放置；转盘匀速的转动速度6-10秒/圈，每圈停留3次，每次4秒，物料采用颜色识别（如图</w:t>
      </w:r>
      <w:r>
        <w:rPr>
          <w:rFonts w:ascii="宋体" w:eastAsia="宋体" w:hAnsi="宋体" w:cs="Times New Roman"/>
          <w:bCs/>
          <w:sz w:val="24"/>
          <w:szCs w:val="24"/>
        </w:rPr>
        <w:t>3</w:t>
      </w:r>
      <w:r>
        <w:rPr>
          <w:rFonts w:ascii="宋体" w:eastAsia="宋体" w:hAnsi="宋体" w:cs="Times New Roman" w:hint="eastAsia"/>
          <w:bCs/>
          <w:sz w:val="24"/>
          <w:szCs w:val="24"/>
        </w:rPr>
        <w:t>所示）。粗加工区、半精加工区、精加工区、装配区等顶面上均有用于测量物料摆放位置准确程度的色环，色环尺寸如表3和如图5所示，其中φ为物料最大直径（单位：mm），φ</w:t>
      </w:r>
      <w:r>
        <w:rPr>
          <w:rFonts w:ascii="宋体" w:eastAsia="宋体" w:hAnsi="宋体" w:cs="Times New Roman"/>
          <w:bCs/>
          <w:sz w:val="24"/>
          <w:szCs w:val="24"/>
        </w:rPr>
        <w:t>1</w:t>
      </w:r>
      <w:r>
        <w:rPr>
          <w:rFonts w:ascii="宋体" w:eastAsia="宋体" w:hAnsi="宋体" w:cs="Times New Roman" w:hint="eastAsia"/>
          <w:bCs/>
          <w:sz w:val="24"/>
          <w:szCs w:val="24"/>
        </w:rPr>
        <w:t>-φ5为色环1-5环的外径，色环线宽为1.5mm。除标注尺寸外，其余色环的直径差为10mm。</w:t>
      </w:r>
    </w:p>
    <w:p w:rsidR="003E6045" w:rsidRDefault="00000000">
      <w:pPr>
        <w:tabs>
          <w:tab w:val="left" w:pos="1620"/>
        </w:tabs>
        <w:spacing w:line="360" w:lineRule="auto"/>
        <w:jc w:val="center"/>
        <w:rPr>
          <w:rFonts w:ascii="宋体" w:eastAsia="宋体" w:hAnsi="宋体" w:cs="Times New Roman"/>
          <w:bCs/>
          <w:sz w:val="24"/>
          <w:szCs w:val="24"/>
        </w:rPr>
      </w:pPr>
      <w:r>
        <w:rPr>
          <w:rFonts w:ascii="宋体" w:eastAsia="宋体" w:hAnsi="宋体" w:cs="Times New Roman"/>
          <w:noProof/>
          <w:sz w:val="24"/>
          <w:szCs w:val="24"/>
        </w:rPr>
        <w:drawing>
          <wp:inline distT="0" distB="0" distL="0" distR="0" wp14:anchorId="3CE0562C" wp14:editId="0556AA48">
            <wp:extent cx="4730115" cy="4940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763132" cy="4975157"/>
                    </a:xfrm>
                    <a:prstGeom prst="rect">
                      <a:avLst/>
                    </a:prstGeom>
                  </pic:spPr>
                </pic:pic>
              </a:graphicData>
            </a:graphic>
          </wp:inline>
        </w:drawing>
      </w:r>
    </w:p>
    <w:p w:rsidR="003E6045" w:rsidRDefault="00000000">
      <w:pPr>
        <w:snapToGrid w:val="0"/>
        <w:spacing w:line="360" w:lineRule="auto"/>
        <w:ind w:right="32"/>
        <w:jc w:val="center"/>
        <w:rPr>
          <w:rFonts w:ascii="宋体" w:eastAsia="宋体" w:hAnsi="宋体" w:cs="Times New Roman"/>
          <w:bCs/>
          <w:sz w:val="24"/>
          <w:szCs w:val="24"/>
        </w:rPr>
      </w:pPr>
      <w:r>
        <w:rPr>
          <w:rFonts w:ascii="宋体" w:eastAsia="宋体" w:hAnsi="宋体" w:cs="Times New Roman"/>
          <w:sz w:val="24"/>
          <w:szCs w:val="24"/>
        </w:rPr>
        <w:t xml:space="preserve"> </w:t>
      </w:r>
      <w:r>
        <w:rPr>
          <w:rFonts w:ascii="宋体" w:eastAsia="宋体" w:hAnsi="宋体" w:cs="Times New Roman"/>
          <w:bCs/>
          <w:noProof/>
          <w:sz w:val="24"/>
          <w:szCs w:val="24"/>
        </w:rPr>
        <mc:AlternateContent>
          <mc:Choice Requires="wps">
            <w:drawing>
              <wp:anchor distT="0" distB="0" distL="114300" distR="114300" simplePos="0" relativeHeight="251659264" behindDoc="0" locked="0" layoutInCell="1" allowOverlap="1" wp14:anchorId="68CF4CE4" wp14:editId="73C5C4A1">
                <wp:simplePos x="0" y="0"/>
                <wp:positionH relativeFrom="column">
                  <wp:posOffset>2171065</wp:posOffset>
                </wp:positionH>
                <wp:positionV relativeFrom="paragraph">
                  <wp:posOffset>7419975</wp:posOffset>
                </wp:positionV>
                <wp:extent cx="970280" cy="246380"/>
                <wp:effectExtent l="0" t="0" r="1905"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rsidR="003E6045" w:rsidRDefault="00000000">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 w14:anchorId="68CF4CE4" id="_x0000_s1027" type="#_x0000_t202" style="position:absolute;left:0;text-align:left;margin-left:170.95pt;margin-top:584.25pt;width:76.4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" filled="f" stroked="f">
                <v:textbox>
                  <w:txbxContent>
                    <w:p w:rsidR="003E6045" w:rsidRDefault="00000000">
                      <w:pPr>
                        <w:jc w:val="center"/>
                        <w:rPr>
                          <w:b/>
                        </w:rPr>
                      </w:pPr>
                      <w:r>
                        <w:rPr>
                          <w:rFonts w:hint="eastAsia"/>
                          <w:b/>
                        </w:rPr>
                        <w:t>粗加工区</w:t>
                      </w:r>
                    </w:p>
                  </w:txbxContent>
                </v:textbox>
              </v:shape>
            </w:pict>
          </mc:Fallback>
        </mc:AlternateContent>
      </w:r>
      <w:r>
        <w:rPr>
          <w:rFonts w:ascii="宋体" w:eastAsia="宋体" w:hAnsi="宋体" w:cs="Times New Roman"/>
          <w:bCs/>
          <w:sz w:val="24"/>
          <w:szCs w:val="24"/>
        </w:rPr>
        <w:t>图</w:t>
      </w:r>
      <w:r>
        <w:rPr>
          <w:rFonts w:ascii="宋体" w:eastAsia="宋体" w:hAnsi="宋体" w:cs="Times New Roman" w:hint="eastAsia"/>
          <w:bCs/>
          <w:sz w:val="24"/>
          <w:szCs w:val="24"/>
        </w:rPr>
        <w:t xml:space="preserve">2 </w:t>
      </w:r>
      <w:r>
        <w:rPr>
          <w:rFonts w:ascii="宋体" w:eastAsia="宋体" w:hAnsi="宋体" w:cs="Times New Roman"/>
          <w:bCs/>
          <w:sz w:val="24"/>
          <w:szCs w:val="24"/>
        </w:rPr>
        <w:t>初赛赛场</w:t>
      </w:r>
      <w:r>
        <w:rPr>
          <w:rFonts w:ascii="宋体" w:eastAsia="宋体" w:hAnsi="宋体" w:cs="Times New Roman" w:hint="eastAsia"/>
          <w:bCs/>
          <w:sz w:val="24"/>
          <w:szCs w:val="24"/>
        </w:rPr>
        <w:t>示意</w:t>
      </w:r>
      <w:r>
        <w:rPr>
          <w:rFonts w:ascii="宋体" w:eastAsia="宋体" w:hAnsi="宋体" w:cs="Times New Roman"/>
          <w:bCs/>
          <w:sz w:val="24"/>
          <w:szCs w:val="24"/>
        </w:rPr>
        <w:t>图</w:t>
      </w:r>
    </w:p>
    <w:p w:rsidR="003E6045" w:rsidRDefault="00000000">
      <w:pPr>
        <w:snapToGrid w:val="0"/>
        <w:spacing w:line="360" w:lineRule="auto"/>
        <w:ind w:right="32"/>
        <w:jc w:val="center"/>
        <w:rPr>
          <w:rFonts w:ascii="宋体" w:eastAsia="宋体" w:hAnsi="宋体" w:cs="Times New Roman"/>
          <w:sz w:val="24"/>
          <w:szCs w:val="24"/>
        </w:rPr>
      </w:pPr>
      <w:r>
        <w:rPr>
          <w:rFonts w:ascii="宋体" w:eastAsia="宋体" w:hAnsi="宋体" w:cs="Times New Roman"/>
          <w:bCs/>
          <w:noProof/>
          <w:sz w:val="24"/>
          <w:szCs w:val="24"/>
        </w:rPr>
        <w:drawing>
          <wp:inline distT="0" distB="0" distL="0" distR="0" wp14:anchorId="051553B8" wp14:editId="1E397DCE">
            <wp:extent cx="2172970" cy="307276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76351" cy="3077101"/>
                    </a:xfrm>
                    <a:prstGeom prst="rect">
                      <a:avLst/>
                    </a:prstGeom>
                    <a:noFill/>
                  </pic:spPr>
                </pic:pic>
              </a:graphicData>
            </a:graphic>
          </wp:inline>
        </w:drawing>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图3</w:t>
      </w:r>
      <w:r>
        <w:rPr>
          <w:rFonts w:ascii="宋体" w:eastAsia="宋体" w:hAnsi="宋体" w:cs="Times New Roman"/>
          <w:bCs/>
          <w:sz w:val="24"/>
          <w:szCs w:val="24"/>
        </w:rPr>
        <w:t xml:space="preserve"> </w:t>
      </w:r>
      <w:r>
        <w:rPr>
          <w:rFonts w:ascii="宋体" w:eastAsia="宋体" w:hAnsi="宋体" w:cs="Times New Roman" w:hint="eastAsia"/>
          <w:bCs/>
          <w:sz w:val="24"/>
          <w:szCs w:val="24"/>
        </w:rPr>
        <w:t>原料区</w:t>
      </w:r>
      <w:r>
        <w:rPr>
          <w:rFonts w:ascii="宋体" w:eastAsia="宋体" w:hAnsi="宋体" w:cs="Times New Roman"/>
          <w:bCs/>
          <w:sz w:val="24"/>
          <w:szCs w:val="24"/>
        </w:rPr>
        <w:t>示意图</w:t>
      </w:r>
    </w:p>
    <w:p w:rsidR="003E6045" w:rsidRDefault="00000000">
      <w:pPr>
        <w:snapToGrid w:val="0"/>
        <w:spacing w:line="360" w:lineRule="auto"/>
        <w:jc w:val="center"/>
        <w:rPr>
          <w:rFonts w:ascii="宋体" w:eastAsia="宋体" w:hAnsi="宋体" w:cs="Times New Roman"/>
          <w:sz w:val="24"/>
          <w:szCs w:val="24"/>
        </w:rPr>
      </w:pPr>
      <w:r>
        <w:rPr>
          <w:rFonts w:ascii="宋体" w:eastAsia="宋体" w:hAnsi="宋体" w:cs="Times New Roman"/>
          <w:sz w:val="24"/>
          <w:szCs w:val="24"/>
        </w:rPr>
        <w:object w:dxaOrig="6767" w:dyaOrig="3808" w14:anchorId="1E9C1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pt;height:190.2pt" o:ole="">
            <v:imagedata r:id="rId14" o:title=""/>
          </v:shape>
          <o:OLEObject Type="Embed" ProgID="Visio.Drawing.11" ShapeID="_x0000_i1025" DrawAspect="Content" ObjectID="_1742842935" r:id="rId15"/>
        </w:object>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bCs/>
          <w:sz w:val="24"/>
          <w:szCs w:val="24"/>
        </w:rPr>
        <w:t>图</w:t>
      </w:r>
      <w:r>
        <w:rPr>
          <w:rFonts w:ascii="宋体" w:eastAsia="宋体" w:hAnsi="宋体" w:cs="Times New Roman" w:hint="eastAsia"/>
          <w:bCs/>
          <w:sz w:val="24"/>
          <w:szCs w:val="24"/>
        </w:rPr>
        <w:t>4</w:t>
      </w:r>
      <w:r>
        <w:rPr>
          <w:rFonts w:ascii="宋体" w:eastAsia="宋体" w:hAnsi="宋体" w:cs="Times New Roman"/>
          <w:bCs/>
          <w:sz w:val="24"/>
          <w:szCs w:val="24"/>
        </w:rPr>
        <w:t xml:space="preserve"> </w:t>
      </w:r>
      <w:r>
        <w:rPr>
          <w:rFonts w:ascii="宋体" w:eastAsia="宋体" w:hAnsi="宋体" w:cs="Times New Roman" w:hint="eastAsia"/>
          <w:bCs/>
          <w:sz w:val="24"/>
          <w:szCs w:val="24"/>
        </w:rPr>
        <w:t>半精加工区（初赛）示意图</w:t>
      </w:r>
    </w:p>
    <w:p w:rsidR="003E6045" w:rsidRDefault="00000000">
      <w:pPr>
        <w:snapToGrid w:val="0"/>
        <w:spacing w:beforeLines="100" w:before="312" w:line="360" w:lineRule="auto"/>
        <w:jc w:val="center"/>
        <w:rPr>
          <w:rFonts w:ascii="宋体" w:eastAsia="宋体" w:hAnsi="宋体" w:cs="Times New Roman"/>
          <w:sz w:val="24"/>
          <w:szCs w:val="24"/>
        </w:rPr>
      </w:pPr>
      <w:r>
        <w:rPr>
          <w:rFonts w:ascii="宋体" w:eastAsia="宋体" w:hAnsi="宋体" w:cs="Times New Roman"/>
          <w:noProof/>
          <w:sz w:val="24"/>
          <w:szCs w:val="24"/>
        </w:rPr>
        <w:drawing>
          <wp:inline distT="0" distB="0" distL="0" distR="0" wp14:anchorId="6551EC33" wp14:editId="12DF5AD0">
            <wp:extent cx="1833880" cy="2058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1845106" cy="2071259"/>
                    </a:xfrm>
                    <a:prstGeom prst="rect">
                      <a:avLst/>
                    </a:prstGeom>
                  </pic:spPr>
                </pic:pic>
              </a:graphicData>
            </a:graphic>
          </wp:inline>
        </w:drawing>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图5</w:t>
      </w:r>
      <w:r>
        <w:rPr>
          <w:rFonts w:ascii="宋体" w:eastAsia="宋体" w:hAnsi="宋体" w:cs="Times New Roman"/>
          <w:bCs/>
          <w:sz w:val="24"/>
          <w:szCs w:val="24"/>
        </w:rPr>
        <w:t xml:space="preserve"> </w:t>
      </w:r>
      <w:r>
        <w:rPr>
          <w:rFonts w:ascii="宋体" w:eastAsia="宋体" w:hAnsi="宋体" w:cs="Times New Roman" w:hint="eastAsia"/>
          <w:bCs/>
          <w:sz w:val="24"/>
          <w:szCs w:val="24"/>
        </w:rPr>
        <w:t>色环的尺寸</w:t>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hint="eastAsia"/>
          <w:bCs/>
          <w:sz w:val="24"/>
          <w:szCs w:val="24"/>
        </w:rPr>
        <w:t>表3 环号及环尺寸与分数对照表</w:t>
      </w:r>
    </w:p>
    <w:tbl>
      <w:tblPr>
        <w:tblStyle w:val="af2"/>
        <w:tblW w:w="8854" w:type="dxa"/>
        <w:jc w:val="center"/>
        <w:tblLayout w:type="fixed"/>
        <w:tblLook w:val="04A0" w:firstRow="1" w:lastRow="0" w:firstColumn="1" w:lastColumn="0" w:noHBand="0" w:noVBand="1"/>
      </w:tblPr>
      <w:tblGrid>
        <w:gridCol w:w="1236"/>
        <w:gridCol w:w="960"/>
        <w:gridCol w:w="851"/>
        <w:gridCol w:w="922"/>
        <w:gridCol w:w="907"/>
        <w:gridCol w:w="966"/>
        <w:gridCol w:w="902"/>
        <w:gridCol w:w="2110"/>
      </w:tblGrid>
      <w:tr w:rsidR="003E6045">
        <w:trPr>
          <w:trHeight w:val="198"/>
          <w:jc w:val="center"/>
        </w:trPr>
        <w:tc>
          <w:tcPr>
            <w:tcW w:w="1236" w:type="dxa"/>
            <w:vAlign w:val="center"/>
          </w:tcPr>
          <w:p w:rsidR="003E6045" w:rsidRDefault="00000000">
            <w:pPr>
              <w:widowControl/>
              <w:spacing w:line="360" w:lineRule="auto"/>
              <w:jc w:val="center"/>
              <w:rPr>
                <w:rFonts w:ascii="宋体" w:eastAsia="宋体" w:hAnsi="宋体" w:cs="宋体"/>
                <w:b/>
                <w:kern w:val="0"/>
                <w:sz w:val="24"/>
                <w:szCs w:val="24"/>
              </w:rPr>
            </w:pPr>
            <w:r>
              <w:rPr>
                <w:rFonts w:ascii="宋体" w:eastAsia="宋体" w:hAnsi="宋体" w:cs="宋体" w:hint="eastAsia"/>
                <w:b/>
                <w:kern w:val="0"/>
                <w:sz w:val="24"/>
                <w:szCs w:val="24"/>
              </w:rPr>
              <w:t>环号</w:t>
            </w:r>
          </w:p>
        </w:tc>
        <w:tc>
          <w:tcPr>
            <w:tcW w:w="960" w:type="dxa"/>
            <w:vAlign w:val="center"/>
          </w:tcPr>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1环</w:t>
            </w:r>
          </w:p>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(φ</w:t>
            </w:r>
            <w:r>
              <w:rPr>
                <w:rFonts w:ascii="宋体" w:eastAsia="宋体" w:hAnsi="宋体" w:cs="宋体"/>
                <w:b/>
                <w:kern w:val="0"/>
                <w:sz w:val="24"/>
                <w:szCs w:val="24"/>
                <w:vertAlign w:val="subscript"/>
              </w:rPr>
              <w:t>1</w:t>
            </w:r>
            <w:r>
              <w:rPr>
                <w:rFonts w:ascii="宋体" w:eastAsia="宋体" w:hAnsi="宋体" w:cs="宋体"/>
                <w:b/>
                <w:kern w:val="0"/>
                <w:sz w:val="24"/>
                <w:szCs w:val="24"/>
              </w:rPr>
              <w:t>)</w:t>
            </w:r>
          </w:p>
        </w:tc>
        <w:tc>
          <w:tcPr>
            <w:tcW w:w="851" w:type="dxa"/>
            <w:vAlign w:val="center"/>
          </w:tcPr>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2环</w:t>
            </w:r>
          </w:p>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(φ</w:t>
            </w:r>
            <w:r>
              <w:rPr>
                <w:rFonts w:ascii="宋体" w:eastAsia="宋体" w:hAnsi="宋体" w:cs="宋体"/>
                <w:b/>
                <w:kern w:val="0"/>
                <w:sz w:val="24"/>
                <w:szCs w:val="24"/>
                <w:vertAlign w:val="subscript"/>
              </w:rPr>
              <w:t>2</w:t>
            </w:r>
            <w:r>
              <w:rPr>
                <w:rFonts w:ascii="宋体" w:eastAsia="宋体" w:hAnsi="宋体" w:cs="宋体"/>
                <w:b/>
                <w:kern w:val="0"/>
                <w:sz w:val="24"/>
                <w:szCs w:val="24"/>
              </w:rPr>
              <w:t>)</w:t>
            </w:r>
          </w:p>
        </w:tc>
        <w:tc>
          <w:tcPr>
            <w:tcW w:w="922" w:type="dxa"/>
            <w:vAlign w:val="center"/>
          </w:tcPr>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3环</w:t>
            </w:r>
          </w:p>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(φ</w:t>
            </w:r>
            <w:r>
              <w:rPr>
                <w:rFonts w:ascii="宋体" w:eastAsia="宋体" w:hAnsi="宋体" w:cs="宋体"/>
                <w:b/>
                <w:kern w:val="0"/>
                <w:sz w:val="24"/>
                <w:szCs w:val="24"/>
                <w:vertAlign w:val="subscript"/>
              </w:rPr>
              <w:t>3</w:t>
            </w:r>
            <w:r>
              <w:rPr>
                <w:rFonts w:ascii="宋体" w:eastAsia="宋体" w:hAnsi="宋体" w:cs="宋体"/>
                <w:b/>
                <w:kern w:val="0"/>
                <w:sz w:val="24"/>
                <w:szCs w:val="24"/>
              </w:rPr>
              <w:t>)</w:t>
            </w:r>
          </w:p>
        </w:tc>
        <w:tc>
          <w:tcPr>
            <w:tcW w:w="907" w:type="dxa"/>
            <w:vAlign w:val="center"/>
          </w:tcPr>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4环</w:t>
            </w:r>
          </w:p>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(φ</w:t>
            </w:r>
            <w:r>
              <w:rPr>
                <w:rFonts w:ascii="宋体" w:eastAsia="宋体" w:hAnsi="宋体" w:cs="宋体"/>
                <w:b/>
                <w:kern w:val="0"/>
                <w:sz w:val="24"/>
                <w:szCs w:val="24"/>
                <w:vertAlign w:val="subscript"/>
              </w:rPr>
              <w:t>4</w:t>
            </w:r>
            <w:r>
              <w:rPr>
                <w:rFonts w:ascii="宋体" w:eastAsia="宋体" w:hAnsi="宋体" w:cs="宋体"/>
                <w:b/>
                <w:kern w:val="0"/>
                <w:sz w:val="24"/>
                <w:szCs w:val="24"/>
              </w:rPr>
              <w:t>)</w:t>
            </w:r>
          </w:p>
        </w:tc>
        <w:tc>
          <w:tcPr>
            <w:tcW w:w="966" w:type="dxa"/>
            <w:vAlign w:val="center"/>
          </w:tcPr>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5环</w:t>
            </w:r>
          </w:p>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(φ</w:t>
            </w:r>
            <w:r>
              <w:rPr>
                <w:rFonts w:ascii="宋体" w:eastAsia="宋体" w:hAnsi="宋体" w:cs="宋体"/>
                <w:b/>
                <w:kern w:val="0"/>
                <w:sz w:val="24"/>
                <w:szCs w:val="24"/>
                <w:vertAlign w:val="subscript"/>
              </w:rPr>
              <w:t>5</w:t>
            </w:r>
            <w:r>
              <w:rPr>
                <w:rFonts w:ascii="宋体" w:eastAsia="宋体" w:hAnsi="宋体" w:cs="宋体"/>
                <w:b/>
                <w:kern w:val="0"/>
                <w:sz w:val="24"/>
                <w:szCs w:val="24"/>
              </w:rPr>
              <w:t>)</w:t>
            </w:r>
          </w:p>
        </w:tc>
        <w:tc>
          <w:tcPr>
            <w:tcW w:w="902" w:type="dxa"/>
            <w:vAlign w:val="center"/>
          </w:tcPr>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6环</w:t>
            </w:r>
          </w:p>
          <w:p w:rsidR="003E6045" w:rsidRDefault="00000000">
            <w:pPr>
              <w:widowControl/>
              <w:jc w:val="center"/>
              <w:rPr>
                <w:rFonts w:ascii="宋体" w:eastAsia="宋体" w:hAnsi="宋体" w:cs="宋体"/>
                <w:b/>
                <w:kern w:val="0"/>
                <w:sz w:val="24"/>
                <w:szCs w:val="24"/>
              </w:rPr>
            </w:pPr>
            <w:r>
              <w:rPr>
                <w:rFonts w:ascii="宋体" w:eastAsia="宋体" w:hAnsi="宋体" w:cs="宋体"/>
                <w:b/>
                <w:kern w:val="0"/>
                <w:sz w:val="24"/>
                <w:szCs w:val="24"/>
              </w:rPr>
              <w:t>(φ</w:t>
            </w:r>
            <w:r>
              <w:rPr>
                <w:rFonts w:ascii="宋体" w:eastAsia="宋体" w:hAnsi="宋体" w:cs="宋体"/>
                <w:b/>
                <w:kern w:val="0"/>
                <w:sz w:val="24"/>
                <w:szCs w:val="24"/>
                <w:vertAlign w:val="subscript"/>
              </w:rPr>
              <w:t>6</w:t>
            </w:r>
            <w:r>
              <w:rPr>
                <w:rFonts w:ascii="宋体" w:eastAsia="宋体" w:hAnsi="宋体" w:cs="宋体"/>
                <w:b/>
                <w:kern w:val="0"/>
                <w:sz w:val="24"/>
                <w:szCs w:val="24"/>
              </w:rPr>
              <w:t>)</w:t>
            </w:r>
          </w:p>
        </w:tc>
        <w:tc>
          <w:tcPr>
            <w:tcW w:w="2110" w:type="dxa"/>
            <w:vAlign w:val="center"/>
          </w:tcPr>
          <w:p w:rsidR="003E6045" w:rsidRDefault="00000000">
            <w:pPr>
              <w:widowControl/>
              <w:spacing w:line="360" w:lineRule="auto"/>
              <w:jc w:val="center"/>
              <w:rPr>
                <w:rFonts w:ascii="宋体" w:eastAsia="宋体" w:hAnsi="宋体" w:cs="宋体"/>
                <w:b/>
                <w:kern w:val="0"/>
                <w:sz w:val="24"/>
                <w:szCs w:val="24"/>
              </w:rPr>
            </w:pPr>
            <w:r>
              <w:rPr>
                <w:rFonts w:ascii="宋体" w:eastAsia="宋体" w:hAnsi="宋体" w:cs="宋体"/>
                <w:b/>
                <w:kern w:val="0"/>
                <w:sz w:val="24"/>
                <w:szCs w:val="24"/>
              </w:rPr>
              <w:t>6环外及物料倾倒</w:t>
            </w:r>
          </w:p>
        </w:tc>
      </w:tr>
      <w:tr w:rsidR="003E6045">
        <w:trPr>
          <w:trHeight w:val="198"/>
          <w:jc w:val="center"/>
        </w:trPr>
        <w:tc>
          <w:tcPr>
            <w:tcW w:w="1236" w:type="dxa"/>
            <w:vAlign w:val="center"/>
          </w:tcPr>
          <w:p w:rsidR="003E6045" w:rsidRDefault="00000000">
            <w:pPr>
              <w:widowControl/>
              <w:spacing w:line="360" w:lineRule="auto"/>
              <w:jc w:val="center"/>
              <w:rPr>
                <w:rFonts w:ascii="宋体" w:eastAsia="宋体" w:hAnsi="宋体" w:cs="宋体"/>
                <w:b/>
                <w:kern w:val="0"/>
                <w:sz w:val="24"/>
                <w:szCs w:val="24"/>
              </w:rPr>
            </w:pPr>
            <w:r>
              <w:rPr>
                <w:rFonts w:ascii="宋体" w:eastAsia="宋体" w:hAnsi="宋体" w:cs="宋体" w:hint="eastAsia"/>
                <w:b/>
                <w:kern w:val="0"/>
                <w:sz w:val="24"/>
                <w:szCs w:val="24"/>
              </w:rPr>
              <w:t>外径尺寸</w:t>
            </w:r>
          </w:p>
        </w:tc>
        <w:tc>
          <w:tcPr>
            <w:tcW w:w="960"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φ</w:t>
            </w:r>
            <w:r>
              <w:rPr>
                <w:rFonts w:ascii="宋体" w:eastAsia="宋体" w:hAnsi="宋体" w:cs="宋体"/>
                <w:kern w:val="0"/>
                <w:sz w:val="24"/>
                <w:szCs w:val="24"/>
              </w:rPr>
              <w:t>+3</w:t>
            </w:r>
          </w:p>
        </w:tc>
        <w:tc>
          <w:tcPr>
            <w:tcW w:w="851"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φ</w:t>
            </w:r>
            <w:r>
              <w:rPr>
                <w:rFonts w:ascii="宋体" w:eastAsia="宋体" w:hAnsi="宋体" w:cs="宋体"/>
                <w:kern w:val="0"/>
                <w:sz w:val="24"/>
                <w:szCs w:val="24"/>
                <w:vertAlign w:val="subscript"/>
              </w:rPr>
              <w:t>1</w:t>
            </w:r>
            <w:r>
              <w:rPr>
                <w:rFonts w:ascii="宋体" w:eastAsia="宋体" w:hAnsi="宋体" w:cs="宋体"/>
                <w:kern w:val="0"/>
                <w:sz w:val="24"/>
                <w:szCs w:val="24"/>
              </w:rPr>
              <w:t>+5</w:t>
            </w:r>
          </w:p>
        </w:tc>
        <w:tc>
          <w:tcPr>
            <w:tcW w:w="922"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φ</w:t>
            </w:r>
            <w:r>
              <w:rPr>
                <w:rFonts w:ascii="宋体" w:eastAsia="宋体" w:hAnsi="宋体" w:cs="宋体"/>
                <w:kern w:val="0"/>
                <w:sz w:val="24"/>
                <w:szCs w:val="24"/>
                <w:vertAlign w:val="subscript"/>
              </w:rPr>
              <w:t>2</w:t>
            </w:r>
            <w:r>
              <w:rPr>
                <w:rFonts w:ascii="宋体" w:eastAsia="宋体" w:hAnsi="宋体" w:cs="宋体"/>
                <w:kern w:val="0"/>
                <w:sz w:val="24"/>
                <w:szCs w:val="24"/>
              </w:rPr>
              <w:t>+7</w:t>
            </w:r>
          </w:p>
        </w:tc>
        <w:tc>
          <w:tcPr>
            <w:tcW w:w="907"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φ</w:t>
            </w:r>
            <w:r>
              <w:rPr>
                <w:rFonts w:ascii="宋体" w:eastAsia="宋体" w:hAnsi="宋体" w:cs="宋体"/>
                <w:kern w:val="0"/>
                <w:sz w:val="24"/>
                <w:szCs w:val="24"/>
                <w:vertAlign w:val="subscript"/>
              </w:rPr>
              <w:t>3</w:t>
            </w:r>
            <w:r>
              <w:rPr>
                <w:rFonts w:ascii="宋体" w:eastAsia="宋体" w:hAnsi="宋体" w:cs="宋体"/>
                <w:kern w:val="0"/>
                <w:sz w:val="24"/>
                <w:szCs w:val="24"/>
              </w:rPr>
              <w:t>+10</w:t>
            </w:r>
          </w:p>
        </w:tc>
        <w:tc>
          <w:tcPr>
            <w:tcW w:w="966"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φ</w:t>
            </w:r>
            <w:r>
              <w:rPr>
                <w:rFonts w:ascii="宋体" w:eastAsia="宋体" w:hAnsi="宋体" w:cs="宋体"/>
                <w:kern w:val="0"/>
                <w:sz w:val="24"/>
                <w:szCs w:val="24"/>
                <w:vertAlign w:val="subscript"/>
              </w:rPr>
              <w:t>4</w:t>
            </w:r>
            <w:r>
              <w:rPr>
                <w:rFonts w:ascii="宋体" w:eastAsia="宋体" w:hAnsi="宋体" w:cs="宋体"/>
                <w:kern w:val="0"/>
                <w:sz w:val="24"/>
                <w:szCs w:val="24"/>
              </w:rPr>
              <w:t>+10</w:t>
            </w:r>
          </w:p>
        </w:tc>
        <w:tc>
          <w:tcPr>
            <w:tcW w:w="902"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hint="eastAsia"/>
                <w:kern w:val="0"/>
                <w:sz w:val="24"/>
                <w:szCs w:val="24"/>
              </w:rPr>
              <w:t>φ</w:t>
            </w:r>
            <w:r>
              <w:rPr>
                <w:rFonts w:ascii="宋体" w:eastAsia="宋体" w:hAnsi="宋体" w:cs="宋体"/>
                <w:kern w:val="0"/>
                <w:sz w:val="24"/>
                <w:szCs w:val="24"/>
                <w:vertAlign w:val="subscript"/>
              </w:rPr>
              <w:t>5</w:t>
            </w:r>
            <w:r>
              <w:rPr>
                <w:rFonts w:ascii="宋体" w:eastAsia="宋体" w:hAnsi="宋体" w:cs="宋体"/>
                <w:kern w:val="0"/>
                <w:sz w:val="24"/>
                <w:szCs w:val="24"/>
              </w:rPr>
              <w:t>+10</w:t>
            </w:r>
          </w:p>
        </w:tc>
        <w:tc>
          <w:tcPr>
            <w:tcW w:w="2110" w:type="dxa"/>
            <w:vAlign w:val="center"/>
          </w:tcPr>
          <w:p w:rsidR="003E6045" w:rsidRDefault="003E6045">
            <w:pPr>
              <w:widowControl/>
              <w:spacing w:line="360" w:lineRule="auto"/>
              <w:jc w:val="center"/>
              <w:rPr>
                <w:rFonts w:ascii="宋体" w:eastAsia="宋体" w:hAnsi="宋体" w:cs="宋体"/>
                <w:kern w:val="0"/>
                <w:sz w:val="24"/>
                <w:szCs w:val="24"/>
              </w:rPr>
            </w:pPr>
          </w:p>
        </w:tc>
      </w:tr>
      <w:tr w:rsidR="003E6045">
        <w:trPr>
          <w:trHeight w:val="90"/>
          <w:jc w:val="center"/>
        </w:trPr>
        <w:tc>
          <w:tcPr>
            <w:tcW w:w="1236" w:type="dxa"/>
            <w:vAlign w:val="center"/>
          </w:tcPr>
          <w:p w:rsidR="003E6045" w:rsidRDefault="00000000">
            <w:pPr>
              <w:widowControl/>
              <w:spacing w:line="360" w:lineRule="auto"/>
              <w:jc w:val="center"/>
              <w:rPr>
                <w:rFonts w:ascii="宋体" w:eastAsia="宋体" w:hAnsi="宋体" w:cs="宋体"/>
                <w:b/>
                <w:kern w:val="0"/>
                <w:sz w:val="24"/>
                <w:szCs w:val="24"/>
              </w:rPr>
            </w:pPr>
            <w:r>
              <w:rPr>
                <w:rFonts w:ascii="宋体" w:eastAsia="宋体" w:hAnsi="宋体" w:cs="宋体" w:hint="eastAsia"/>
                <w:b/>
                <w:kern w:val="0"/>
                <w:sz w:val="24"/>
                <w:szCs w:val="24"/>
              </w:rPr>
              <w:t>分数</w:t>
            </w:r>
          </w:p>
        </w:tc>
        <w:tc>
          <w:tcPr>
            <w:tcW w:w="960"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15</w:t>
            </w:r>
          </w:p>
        </w:tc>
        <w:tc>
          <w:tcPr>
            <w:tcW w:w="851"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10</w:t>
            </w:r>
          </w:p>
        </w:tc>
        <w:tc>
          <w:tcPr>
            <w:tcW w:w="922"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7</w:t>
            </w:r>
          </w:p>
        </w:tc>
        <w:tc>
          <w:tcPr>
            <w:tcW w:w="907"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5</w:t>
            </w:r>
          </w:p>
        </w:tc>
        <w:tc>
          <w:tcPr>
            <w:tcW w:w="966"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3</w:t>
            </w:r>
          </w:p>
        </w:tc>
        <w:tc>
          <w:tcPr>
            <w:tcW w:w="902"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1</w:t>
            </w:r>
          </w:p>
        </w:tc>
        <w:tc>
          <w:tcPr>
            <w:tcW w:w="2110" w:type="dxa"/>
            <w:vAlign w:val="center"/>
          </w:tcPr>
          <w:p w:rsidR="003E6045" w:rsidRDefault="00000000">
            <w:pPr>
              <w:widowControl/>
              <w:spacing w:line="360" w:lineRule="auto"/>
              <w:jc w:val="center"/>
              <w:rPr>
                <w:rFonts w:ascii="宋体" w:eastAsia="宋体" w:hAnsi="宋体" w:cs="宋体"/>
                <w:kern w:val="0"/>
                <w:sz w:val="24"/>
                <w:szCs w:val="24"/>
              </w:rPr>
            </w:pPr>
            <w:r>
              <w:rPr>
                <w:rFonts w:ascii="宋体" w:eastAsia="宋体" w:hAnsi="宋体" w:cs="宋体"/>
                <w:kern w:val="0"/>
                <w:sz w:val="24"/>
                <w:szCs w:val="24"/>
              </w:rPr>
              <w:t>0</w:t>
            </w:r>
          </w:p>
        </w:tc>
      </w:tr>
    </w:tbl>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2) 机器人搬运的物料</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初赛</w:t>
      </w:r>
      <w:r>
        <w:rPr>
          <w:rFonts w:ascii="宋体" w:eastAsia="宋体" w:hAnsi="宋体" w:cs="Times New Roman"/>
          <w:bCs/>
          <w:sz w:val="24"/>
          <w:szCs w:val="24"/>
        </w:rPr>
        <w:t>时待搬运</w:t>
      </w:r>
      <w:r>
        <w:rPr>
          <w:rFonts w:ascii="宋体" w:eastAsia="宋体" w:hAnsi="宋体" w:cs="Times New Roman" w:hint="eastAsia"/>
          <w:bCs/>
          <w:sz w:val="24"/>
          <w:szCs w:val="24"/>
        </w:rPr>
        <w:t>的</w:t>
      </w:r>
      <w:r>
        <w:rPr>
          <w:rFonts w:ascii="宋体" w:eastAsia="宋体" w:hAnsi="宋体" w:cs="Times New Roman"/>
          <w:bCs/>
          <w:sz w:val="24"/>
          <w:szCs w:val="24"/>
        </w:rPr>
        <w:t>物料</w:t>
      </w:r>
      <w:r>
        <w:rPr>
          <w:rFonts w:ascii="宋体" w:eastAsia="宋体" w:hAnsi="宋体" w:cs="Times New Roman" w:hint="eastAsia"/>
          <w:bCs/>
          <w:sz w:val="24"/>
          <w:szCs w:val="24"/>
        </w:rPr>
        <w:t>形状包络在</w:t>
      </w:r>
      <w:r>
        <w:rPr>
          <w:rFonts w:ascii="宋体" w:eastAsia="宋体" w:hAnsi="宋体" w:cs="Times New Roman"/>
          <w:bCs/>
          <w:sz w:val="24"/>
          <w:szCs w:val="24"/>
        </w:rPr>
        <w:t>直径为50mm</w:t>
      </w:r>
      <w:r>
        <w:rPr>
          <w:rFonts w:ascii="宋体" w:eastAsia="宋体" w:hAnsi="宋体" w:cs="Times New Roman" w:hint="eastAsia"/>
          <w:bCs/>
          <w:sz w:val="24"/>
          <w:szCs w:val="24"/>
        </w:rPr>
        <w:t>、</w:t>
      </w:r>
      <w:r>
        <w:rPr>
          <w:rFonts w:ascii="宋体" w:eastAsia="宋体" w:hAnsi="宋体" w:cs="Times New Roman"/>
          <w:bCs/>
          <w:sz w:val="24"/>
          <w:szCs w:val="24"/>
        </w:rPr>
        <w:t>高度为</w:t>
      </w:r>
      <w:r>
        <w:rPr>
          <w:rFonts w:ascii="宋体" w:eastAsia="宋体" w:hAnsi="宋体" w:cs="Times New Roman" w:hint="eastAsia"/>
          <w:bCs/>
          <w:sz w:val="24"/>
          <w:szCs w:val="24"/>
        </w:rPr>
        <w:t>70</w:t>
      </w:r>
      <w:r>
        <w:rPr>
          <w:rFonts w:ascii="宋体" w:eastAsia="宋体" w:hAnsi="宋体" w:cs="Times New Roman"/>
          <w:bCs/>
          <w:sz w:val="24"/>
          <w:szCs w:val="24"/>
        </w:rPr>
        <w:t>mm</w:t>
      </w:r>
      <w:r>
        <w:rPr>
          <w:rFonts w:ascii="宋体" w:eastAsia="宋体" w:hAnsi="宋体" w:cs="Times New Roman" w:hint="eastAsia"/>
          <w:bCs/>
          <w:sz w:val="24"/>
          <w:szCs w:val="24"/>
        </w:rPr>
        <w:t>、</w:t>
      </w:r>
      <w:r>
        <w:rPr>
          <w:rFonts w:ascii="宋体" w:eastAsia="宋体" w:hAnsi="宋体" w:cs="Times New Roman"/>
          <w:bCs/>
          <w:sz w:val="24"/>
          <w:szCs w:val="24"/>
        </w:rPr>
        <w:t>重约</w:t>
      </w:r>
      <w:r>
        <w:rPr>
          <w:rFonts w:ascii="宋体" w:eastAsia="宋体" w:hAnsi="宋体" w:cs="Times New Roman" w:hint="eastAsia"/>
          <w:bCs/>
          <w:sz w:val="24"/>
          <w:szCs w:val="24"/>
        </w:rPr>
        <w:t>为50</w:t>
      </w:r>
      <w:r>
        <w:rPr>
          <w:rFonts w:ascii="宋体" w:eastAsia="宋体" w:hAnsi="宋体" w:cs="Times New Roman"/>
          <w:bCs/>
          <w:sz w:val="24"/>
          <w:szCs w:val="24"/>
        </w:rPr>
        <w:t>g的圆柱体中</w:t>
      </w:r>
      <w:r>
        <w:rPr>
          <w:rFonts w:ascii="宋体" w:eastAsia="宋体" w:hAnsi="宋体" w:cs="Times New Roman" w:hint="eastAsia"/>
          <w:bCs/>
          <w:sz w:val="24"/>
          <w:szCs w:val="24"/>
        </w:rPr>
        <w:t>（如图6所示），夹持部分的形状为球体，</w:t>
      </w:r>
      <w:r>
        <w:rPr>
          <w:rFonts w:ascii="宋体" w:eastAsia="宋体" w:hAnsi="宋体" w:cs="Times New Roman"/>
          <w:bCs/>
          <w:sz w:val="24"/>
          <w:szCs w:val="24"/>
        </w:rPr>
        <w:t>物料的材料为</w:t>
      </w:r>
      <w:r>
        <w:rPr>
          <w:rFonts w:ascii="宋体" w:eastAsia="宋体" w:hAnsi="宋体" w:cs="Times New Roman" w:hint="eastAsia"/>
          <w:bCs/>
          <w:sz w:val="24"/>
          <w:szCs w:val="24"/>
        </w:rPr>
        <w:t>3D打印ABS，</w:t>
      </w:r>
      <w:r>
        <w:rPr>
          <w:rFonts w:ascii="宋体" w:eastAsia="宋体" w:hAnsi="宋体" w:cs="Times New Roman"/>
          <w:bCs/>
          <w:sz w:val="24"/>
          <w:szCs w:val="24"/>
        </w:rPr>
        <w:t>三种颜色为：红（</w:t>
      </w:r>
      <w:r>
        <w:rPr>
          <w:rFonts w:ascii="宋体" w:eastAsia="宋体" w:hAnsi="宋体" w:cs="Times New Roman" w:hint="eastAsia"/>
          <w:bCs/>
          <w:sz w:val="24"/>
          <w:szCs w:val="24"/>
        </w:rPr>
        <w:t>ABS/Red（C-21-03）</w:t>
      </w:r>
      <w:r>
        <w:rPr>
          <w:rFonts w:ascii="宋体" w:eastAsia="宋体" w:hAnsi="宋体" w:cs="Times New Roman"/>
          <w:bCs/>
          <w:sz w:val="24"/>
          <w:szCs w:val="24"/>
        </w:rPr>
        <w:t>）、绿（</w:t>
      </w:r>
      <w:r>
        <w:rPr>
          <w:rFonts w:ascii="宋体" w:eastAsia="宋体" w:hAnsi="宋体" w:cs="Times New Roman" w:hint="eastAsia"/>
          <w:bCs/>
          <w:sz w:val="24"/>
          <w:szCs w:val="24"/>
        </w:rPr>
        <w:t>ABS/Green（C-21-06）</w:t>
      </w:r>
      <w:r>
        <w:rPr>
          <w:rFonts w:ascii="宋体" w:eastAsia="宋体" w:hAnsi="宋体" w:cs="Times New Roman"/>
          <w:bCs/>
          <w:sz w:val="24"/>
          <w:szCs w:val="24"/>
        </w:rPr>
        <w:t>）、蓝（</w:t>
      </w:r>
      <w:r>
        <w:rPr>
          <w:rFonts w:ascii="宋体" w:eastAsia="宋体" w:hAnsi="宋体" w:cs="Times New Roman" w:hint="eastAsia"/>
          <w:bCs/>
          <w:sz w:val="24"/>
          <w:szCs w:val="24"/>
        </w:rPr>
        <w:t>ABS/Blue（C-21-04）</w:t>
      </w:r>
      <w:r>
        <w:rPr>
          <w:rFonts w:ascii="宋体" w:eastAsia="宋体" w:hAnsi="宋体" w:cs="Times New Roman"/>
          <w:bCs/>
          <w:sz w:val="24"/>
          <w:szCs w:val="24"/>
        </w:rPr>
        <w:t>）。三种不同颜色的物料</w:t>
      </w:r>
      <w:r>
        <w:rPr>
          <w:rFonts w:ascii="宋体" w:eastAsia="宋体" w:hAnsi="宋体" w:cs="Times New Roman" w:hint="eastAsia"/>
          <w:bCs/>
          <w:sz w:val="24"/>
          <w:szCs w:val="24"/>
        </w:rPr>
        <w:t>（每种颜色两个）</w:t>
      </w:r>
      <w:r>
        <w:rPr>
          <w:rFonts w:ascii="宋体" w:eastAsia="宋体" w:hAnsi="宋体" w:cs="Times New Roman"/>
          <w:bCs/>
          <w:sz w:val="24"/>
          <w:szCs w:val="24"/>
        </w:rPr>
        <w:t>随机放置在原料区的</w:t>
      </w:r>
      <w:r>
        <w:rPr>
          <w:rFonts w:ascii="宋体" w:eastAsia="宋体" w:hAnsi="宋体" w:cs="Times New Roman" w:hint="eastAsia"/>
          <w:bCs/>
          <w:sz w:val="24"/>
          <w:szCs w:val="24"/>
        </w:rPr>
        <w:t>转盘</w:t>
      </w:r>
      <w:r>
        <w:rPr>
          <w:rFonts w:ascii="宋体" w:eastAsia="宋体" w:hAnsi="宋体" w:cs="Times New Roman"/>
          <w:bCs/>
          <w:sz w:val="24"/>
          <w:szCs w:val="24"/>
        </w:rPr>
        <w:t>上</w:t>
      </w:r>
      <w:r>
        <w:rPr>
          <w:rFonts w:ascii="宋体" w:eastAsia="宋体" w:hAnsi="宋体" w:cs="Times New Roman" w:hint="eastAsia"/>
          <w:bCs/>
          <w:sz w:val="24"/>
          <w:szCs w:val="24"/>
        </w:rPr>
        <w:t>（每批放置红、绿、蓝物料各一个，如图3所示）。</w:t>
      </w:r>
    </w:p>
    <w:p w:rsidR="003E6045" w:rsidRDefault="00000000">
      <w:pPr>
        <w:snapToGrid w:val="0"/>
        <w:spacing w:line="360" w:lineRule="auto"/>
        <w:ind w:right="143"/>
        <w:jc w:val="center"/>
        <w:rPr>
          <w:rFonts w:ascii="宋体" w:eastAsia="宋体" w:hAnsi="宋体" w:cs="宋体"/>
          <w:sz w:val="24"/>
          <w:szCs w:val="24"/>
        </w:rPr>
      </w:pPr>
      <w:r>
        <w:rPr>
          <w:rFonts w:ascii="宋体" w:eastAsia="宋体" w:hAnsi="宋体" w:cs="Times New Roman"/>
          <w:noProof/>
          <w:sz w:val="24"/>
          <w:szCs w:val="24"/>
        </w:rPr>
        <w:drawing>
          <wp:inline distT="0" distB="0" distL="0" distR="0" wp14:anchorId="1DABA1D3" wp14:editId="5C6BE156">
            <wp:extent cx="2197100" cy="1876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2200493" cy="1879586"/>
                    </a:xfrm>
                    <a:prstGeom prst="rect">
                      <a:avLst/>
                    </a:prstGeom>
                  </pic:spPr>
                </pic:pic>
              </a:graphicData>
            </a:graphic>
          </wp:inline>
        </w:drawing>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hint="eastAsia"/>
          <w:bCs/>
          <w:sz w:val="24"/>
          <w:szCs w:val="24"/>
        </w:rPr>
        <w:t>图6 初赛的物料形状</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w:t>
      </w:r>
      <w:r>
        <w:rPr>
          <w:rFonts w:ascii="宋体" w:eastAsia="宋体" w:hAnsi="宋体" w:cs="Times New Roman"/>
          <w:bCs/>
          <w:sz w:val="24"/>
          <w:szCs w:val="24"/>
        </w:rPr>
        <w:t>时待搬运物料的颜色、材料与初赛时相同，形状为简单机械零件的抽象几何体（包括圆柱体、方形体、三角形</w:t>
      </w:r>
      <w:r>
        <w:rPr>
          <w:rFonts w:ascii="宋体" w:eastAsia="宋体" w:hAnsi="宋体" w:cs="Times New Roman" w:hint="eastAsia"/>
          <w:bCs/>
          <w:sz w:val="24"/>
          <w:szCs w:val="24"/>
        </w:rPr>
        <w:t>、</w:t>
      </w:r>
      <w:r>
        <w:rPr>
          <w:rFonts w:ascii="宋体" w:eastAsia="宋体" w:hAnsi="宋体" w:cs="Times New Roman"/>
          <w:bCs/>
          <w:sz w:val="24"/>
          <w:szCs w:val="24"/>
        </w:rPr>
        <w:t>球体</w:t>
      </w:r>
      <w:r>
        <w:rPr>
          <w:rFonts w:ascii="宋体" w:eastAsia="宋体" w:hAnsi="宋体" w:cs="Times New Roman" w:hint="eastAsia"/>
          <w:bCs/>
          <w:sz w:val="24"/>
          <w:szCs w:val="24"/>
        </w:rPr>
        <w:t>、</w:t>
      </w:r>
      <w:r>
        <w:rPr>
          <w:rFonts w:ascii="宋体" w:eastAsia="宋体" w:hAnsi="宋体" w:cs="Times New Roman"/>
          <w:bCs/>
          <w:sz w:val="24"/>
          <w:szCs w:val="24"/>
        </w:rPr>
        <w:t>锥体，以及组合体等），物料的各边长</w:t>
      </w:r>
      <w:r>
        <w:rPr>
          <w:rFonts w:ascii="宋体" w:eastAsia="宋体" w:hAnsi="宋体" w:cs="Times New Roman" w:hint="eastAsia"/>
          <w:bCs/>
          <w:sz w:val="24"/>
          <w:szCs w:val="24"/>
        </w:rPr>
        <w:t>、高度</w:t>
      </w:r>
      <w:r>
        <w:rPr>
          <w:rFonts w:ascii="宋体" w:eastAsia="宋体" w:hAnsi="宋体" w:cs="Times New Roman"/>
          <w:bCs/>
          <w:sz w:val="24"/>
          <w:szCs w:val="24"/>
        </w:rPr>
        <w:t>或直径尺寸限制在30～70mm范围，重量范围为40～80g。</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 xml:space="preserve">3) </w:t>
      </w:r>
      <w:r>
        <w:rPr>
          <w:rFonts w:ascii="宋体" w:eastAsia="宋体" w:hAnsi="宋体" w:cs="Times New Roman"/>
          <w:b/>
          <w:bCs/>
          <w:sz w:val="24"/>
          <w:szCs w:val="24"/>
        </w:rPr>
        <w:t>任务编码</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任务编码被设置为“1”、“2”、“3”三个数字的组合，如“123”、“321”等。其中，“1”为红色，“2”为绿色，“3”为蓝色。</w:t>
      </w:r>
      <w:r>
        <w:rPr>
          <w:rFonts w:ascii="宋体" w:eastAsia="宋体" w:hAnsi="宋体" w:cs="Times New Roman" w:hint="eastAsia"/>
          <w:bCs/>
          <w:sz w:val="24"/>
          <w:szCs w:val="24"/>
        </w:rPr>
        <w:t>初赛的任务码由两组三位数组成，初赛表示从原料区搬运到粗加工区及从粗加工区搬运到半精加工区的顺序，第一组三位数表示第一批三个物料的搬运顺序，第二组三位数表示第二批三个物料的搬运顺序，两组三位数之间以“+”连接，例如123+231，决赛根据现场发布命题确定任务的内容。</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机器人</w:t>
      </w:r>
      <w:r>
        <w:rPr>
          <w:rFonts w:ascii="宋体" w:eastAsia="宋体" w:hAnsi="宋体" w:cs="Times New Roman" w:hint="eastAsia"/>
          <w:bCs/>
          <w:sz w:val="24"/>
          <w:szCs w:val="24"/>
        </w:rPr>
        <w:t>比</w:t>
      </w:r>
      <w:r>
        <w:rPr>
          <w:rFonts w:ascii="宋体" w:eastAsia="宋体" w:hAnsi="宋体" w:cs="Times New Roman"/>
          <w:bCs/>
          <w:sz w:val="24"/>
          <w:szCs w:val="24"/>
        </w:rPr>
        <w:t>赛中在每个赛场围挡内侧垂直安装</w:t>
      </w:r>
      <w:r>
        <w:rPr>
          <w:rFonts w:ascii="宋体" w:eastAsia="宋体" w:hAnsi="宋体" w:cs="Times New Roman" w:hint="eastAsia"/>
          <w:bCs/>
          <w:sz w:val="24"/>
          <w:szCs w:val="24"/>
        </w:rPr>
        <w:t>1</w:t>
      </w:r>
      <w:r>
        <w:rPr>
          <w:rFonts w:ascii="宋体" w:eastAsia="宋体" w:hAnsi="宋体" w:cs="Times New Roman"/>
          <w:bCs/>
          <w:sz w:val="24"/>
          <w:szCs w:val="24"/>
        </w:rPr>
        <w:t>个</w:t>
      </w:r>
      <w:r>
        <w:rPr>
          <w:rFonts w:ascii="宋体" w:eastAsia="宋体" w:hAnsi="宋体" w:cs="Times New Roman" w:hint="eastAsia"/>
          <w:bCs/>
          <w:sz w:val="24"/>
          <w:szCs w:val="24"/>
        </w:rPr>
        <w:t>A4大小的</w:t>
      </w:r>
      <w:r>
        <w:rPr>
          <w:rFonts w:ascii="宋体" w:eastAsia="宋体" w:hAnsi="宋体" w:cs="Times New Roman"/>
          <w:bCs/>
          <w:sz w:val="24"/>
          <w:szCs w:val="24"/>
        </w:rPr>
        <w:t>二维码板</w:t>
      </w:r>
      <w:r>
        <w:rPr>
          <w:rFonts w:ascii="宋体" w:eastAsia="宋体" w:hAnsi="宋体" w:cs="Times New Roman" w:hint="eastAsia"/>
          <w:bCs/>
          <w:sz w:val="24"/>
          <w:szCs w:val="24"/>
        </w:rPr>
        <w:t>（横放）</w:t>
      </w:r>
      <w:r>
        <w:rPr>
          <w:rFonts w:ascii="宋体" w:eastAsia="宋体" w:hAnsi="宋体" w:cs="Times New Roman"/>
          <w:bCs/>
          <w:sz w:val="24"/>
          <w:szCs w:val="24"/>
        </w:rPr>
        <w:t>，二维码</w:t>
      </w:r>
      <w:r>
        <w:rPr>
          <w:rFonts w:ascii="宋体" w:eastAsia="宋体" w:hAnsi="宋体" w:cs="Times New Roman" w:hint="eastAsia"/>
          <w:bCs/>
          <w:sz w:val="24"/>
          <w:szCs w:val="24"/>
        </w:rPr>
        <w:t>（亚光）</w:t>
      </w:r>
      <w:r>
        <w:rPr>
          <w:rFonts w:ascii="宋体" w:eastAsia="宋体" w:hAnsi="宋体" w:cs="Times New Roman"/>
          <w:bCs/>
          <w:sz w:val="24"/>
          <w:szCs w:val="24"/>
        </w:rPr>
        <w:t>位于</w:t>
      </w:r>
      <w:r>
        <w:rPr>
          <w:rFonts w:ascii="宋体" w:eastAsia="宋体" w:hAnsi="宋体" w:cs="Times New Roman" w:hint="eastAsia"/>
          <w:bCs/>
          <w:sz w:val="24"/>
          <w:szCs w:val="24"/>
        </w:rPr>
        <w:t>板</w:t>
      </w:r>
      <w:r>
        <w:rPr>
          <w:rFonts w:ascii="宋体" w:eastAsia="宋体" w:hAnsi="宋体" w:cs="Times New Roman"/>
          <w:bCs/>
          <w:sz w:val="24"/>
          <w:szCs w:val="24"/>
        </w:rPr>
        <w:t>的中间</w:t>
      </w:r>
      <w:r>
        <w:rPr>
          <w:rFonts w:ascii="宋体" w:eastAsia="宋体" w:hAnsi="宋体" w:cs="Times New Roman" w:hint="eastAsia"/>
          <w:bCs/>
          <w:sz w:val="24"/>
          <w:szCs w:val="24"/>
        </w:rPr>
        <w:t>，</w:t>
      </w:r>
      <w:r>
        <w:rPr>
          <w:rFonts w:ascii="宋体" w:eastAsia="宋体" w:hAnsi="宋体" w:cs="Times New Roman"/>
          <w:bCs/>
          <w:sz w:val="24"/>
          <w:szCs w:val="24"/>
        </w:rPr>
        <w:t>尺寸为80×80mm，用于机器人读取任务编码（编码随机产生）。二维码板的位置为距离启停区边界</w:t>
      </w:r>
      <w:r>
        <w:rPr>
          <w:rFonts w:ascii="宋体" w:eastAsia="宋体" w:hAnsi="宋体" w:cs="Times New Roman" w:hint="eastAsia"/>
          <w:bCs/>
          <w:sz w:val="24"/>
          <w:szCs w:val="24"/>
        </w:rPr>
        <w:t>800mm。</w:t>
      </w:r>
    </w:p>
    <w:p w:rsidR="003E6045" w:rsidRDefault="00000000">
      <w:pPr>
        <w:tabs>
          <w:tab w:val="left" w:pos="1080"/>
        </w:tabs>
        <w:spacing w:beforeLines="25" w:before="78" w:afterLines="25" w:after="78" w:line="300" w:lineRule="auto"/>
        <w:outlineLvl w:val="2"/>
        <w:rPr>
          <w:rFonts w:ascii="宋体" w:eastAsia="宋体" w:hAnsi="宋体" w:cs="Times New Roman"/>
          <w:bCs/>
          <w:sz w:val="24"/>
          <w:szCs w:val="24"/>
        </w:rPr>
      </w:pPr>
      <w:bookmarkStart w:id="35" w:name="_Toc76573268"/>
      <w:r>
        <w:rPr>
          <w:rFonts w:ascii="宋体" w:eastAsia="宋体" w:hAnsi="宋体" w:cs="Times New Roman"/>
          <w:bCs/>
          <w:sz w:val="24"/>
          <w:szCs w:val="24"/>
        </w:rPr>
        <w:t>4、</w:t>
      </w:r>
      <w:r>
        <w:rPr>
          <w:rFonts w:ascii="宋体" w:eastAsia="宋体" w:hAnsi="宋体" w:cs="Times New Roman" w:hint="eastAsia"/>
          <w:bCs/>
          <w:sz w:val="24"/>
          <w:szCs w:val="24"/>
        </w:rPr>
        <w:t>赛项具体要求</w:t>
      </w:r>
      <w:bookmarkEnd w:id="35"/>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1)</w:t>
      </w:r>
      <w:r>
        <w:rPr>
          <w:rFonts w:ascii="宋体" w:eastAsia="宋体" w:hAnsi="宋体" w:cs="Times New Roman"/>
          <w:b/>
          <w:bCs/>
          <w:sz w:val="24"/>
          <w:szCs w:val="24"/>
        </w:rPr>
        <w:t xml:space="preserve"> </w:t>
      </w:r>
      <w:r>
        <w:rPr>
          <w:rFonts w:ascii="宋体" w:eastAsia="宋体" w:hAnsi="宋体" w:cs="Times New Roman" w:hint="eastAsia"/>
          <w:b/>
          <w:bCs/>
          <w:sz w:val="24"/>
          <w:szCs w:val="24"/>
        </w:rPr>
        <w:t>初赛</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(1)任务命题文档</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参赛队按照决赛的任务命题文档模版提交决赛任务命题方案。根据命题和决赛的任务命题文档模版要求，策划决赛场景和规划决赛场地（包括启停区、半精加工区</w:t>
      </w:r>
      <w:r>
        <w:rPr>
          <w:rFonts w:ascii="宋体" w:eastAsia="宋体" w:hAnsi="宋体" w:cs="Times New Roman"/>
          <w:bCs/>
          <w:sz w:val="24"/>
          <w:szCs w:val="24"/>
        </w:rPr>
        <w:t>、</w:t>
      </w:r>
      <w:r>
        <w:rPr>
          <w:rFonts w:ascii="宋体" w:eastAsia="宋体" w:hAnsi="宋体" w:cs="Times New Roman" w:hint="eastAsia"/>
          <w:bCs/>
          <w:sz w:val="24"/>
          <w:szCs w:val="24"/>
        </w:rPr>
        <w:t>精</w:t>
      </w:r>
      <w:r>
        <w:rPr>
          <w:rFonts w:ascii="宋体" w:eastAsia="宋体" w:hAnsi="宋体" w:cs="Times New Roman"/>
          <w:bCs/>
          <w:sz w:val="24"/>
          <w:szCs w:val="24"/>
        </w:rPr>
        <w:t>加工区、</w:t>
      </w:r>
      <w:r>
        <w:rPr>
          <w:rFonts w:ascii="宋体" w:eastAsia="宋体" w:hAnsi="宋体" w:cs="Times New Roman" w:hint="eastAsia"/>
          <w:bCs/>
          <w:sz w:val="24"/>
          <w:szCs w:val="24"/>
        </w:rPr>
        <w:t>装配区</w:t>
      </w:r>
      <w:r>
        <w:rPr>
          <w:rFonts w:ascii="宋体" w:eastAsia="宋体" w:hAnsi="宋体" w:cs="Times New Roman"/>
          <w:bCs/>
          <w:sz w:val="24"/>
          <w:szCs w:val="24"/>
        </w:rPr>
        <w:t>的位置</w:t>
      </w:r>
      <w:r>
        <w:rPr>
          <w:rFonts w:ascii="宋体" w:eastAsia="宋体" w:hAnsi="宋体" w:cs="Times New Roman" w:hint="eastAsia"/>
          <w:bCs/>
          <w:sz w:val="24"/>
          <w:szCs w:val="24"/>
        </w:rPr>
        <w:t>），给出物料</w:t>
      </w:r>
      <w:r>
        <w:rPr>
          <w:rFonts w:ascii="宋体" w:eastAsia="宋体" w:hAnsi="宋体" w:cs="Times New Roman"/>
          <w:bCs/>
          <w:sz w:val="24"/>
          <w:szCs w:val="24"/>
        </w:rPr>
        <w:t>的形状和尺寸</w:t>
      </w:r>
      <w:r>
        <w:rPr>
          <w:rFonts w:ascii="宋体" w:eastAsia="宋体" w:hAnsi="宋体" w:cs="Times New Roman" w:hint="eastAsia"/>
          <w:bCs/>
          <w:sz w:val="24"/>
          <w:szCs w:val="24"/>
        </w:rPr>
        <w:t>以及零件图（工程图和三维图），其设计的物料要保证在现场实践与考评环节必须进行手爪的设计及制造，以及对竞赛过程的设想（包括运行时间、规划运行路线、物料脱落处理办法等方面），各队该项得分计入其初赛成绩。</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决赛的任务命题文档成绩不仅包括任务命题文档的内容质量符合命题规则的程度，也包括文档的排版规范。</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w:t>
      </w:r>
      <w:r>
        <w:rPr>
          <w:rFonts w:ascii="宋体" w:eastAsia="宋体" w:hAnsi="宋体" w:cs="Times New Roman"/>
          <w:b/>
          <w:bCs/>
          <w:sz w:val="24"/>
          <w:szCs w:val="24"/>
        </w:rPr>
        <w:t>2</w:t>
      </w:r>
      <w:r>
        <w:rPr>
          <w:rFonts w:ascii="宋体" w:eastAsia="宋体" w:hAnsi="宋体" w:cs="Times New Roman" w:hint="eastAsia"/>
          <w:b/>
          <w:bCs/>
          <w:sz w:val="24"/>
          <w:szCs w:val="24"/>
        </w:rPr>
        <w:t>) 外形创意设计</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大赛期间，由评委和参赛选手对本赛项所有机器人的外形设计进行评价（评委和参赛选手的权重不同）。在规定时间内，要求各赛项参赛队按照评价指标在指定网上完成本赛项所有机器人的外形创意评价（不含本参赛队）；如果参赛队没有在规定时间内按照评价指标完成对本参赛项目的参赛队的外形创意评价，本参赛队该项成绩为0；如果不按照评价指标公正评价或恶意评价，取消比赛资格。</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b/>
          <w:bCs/>
          <w:sz w:val="24"/>
          <w:szCs w:val="24"/>
        </w:rPr>
        <w:t>(</w:t>
      </w:r>
      <w:r>
        <w:rPr>
          <w:rFonts w:ascii="宋体" w:eastAsia="宋体" w:hAnsi="宋体" w:cs="Times New Roman" w:hint="eastAsia"/>
          <w:b/>
          <w:bCs/>
          <w:sz w:val="24"/>
          <w:szCs w:val="24"/>
        </w:rPr>
        <w:t>3</w:t>
      </w:r>
      <w:r>
        <w:rPr>
          <w:rFonts w:ascii="宋体" w:eastAsia="宋体" w:hAnsi="宋体" w:cs="Times New Roman"/>
          <w:b/>
          <w:bCs/>
          <w:sz w:val="24"/>
          <w:szCs w:val="24"/>
        </w:rPr>
        <w:t>)现场</w:t>
      </w:r>
      <w:r>
        <w:rPr>
          <w:rFonts w:ascii="宋体" w:eastAsia="宋体" w:hAnsi="宋体" w:cs="Times New Roman" w:hint="eastAsia"/>
          <w:b/>
          <w:bCs/>
          <w:sz w:val="24"/>
          <w:szCs w:val="24"/>
        </w:rPr>
        <w:t>初赛</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现场抽签决定各参赛队比赛的场地、赛位号</w:t>
      </w:r>
      <w:r>
        <w:rPr>
          <w:rFonts w:ascii="宋体" w:eastAsia="宋体" w:hAnsi="宋体" w:cs="Times New Roman" w:hint="eastAsia"/>
          <w:bCs/>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参赛队进入比赛场地进行调试，调试时间</w:t>
      </w:r>
      <w:r>
        <w:rPr>
          <w:rFonts w:ascii="宋体" w:eastAsia="宋体" w:hAnsi="宋体" w:cs="Times New Roman"/>
          <w:bCs/>
          <w:sz w:val="24"/>
          <w:szCs w:val="24"/>
        </w:rPr>
        <w:t>结束</w:t>
      </w:r>
      <w:r>
        <w:rPr>
          <w:rFonts w:ascii="宋体" w:eastAsia="宋体" w:hAnsi="宋体" w:cs="Times New Roman" w:hint="eastAsia"/>
          <w:bCs/>
          <w:sz w:val="24"/>
          <w:szCs w:val="24"/>
        </w:rPr>
        <w:t>，裁判通过仪表测量初始电量，各参赛队</w:t>
      </w:r>
      <w:r>
        <w:rPr>
          <w:rFonts w:ascii="宋体" w:eastAsia="宋体" w:hAnsi="宋体" w:cs="Times New Roman"/>
          <w:bCs/>
          <w:sz w:val="24"/>
          <w:szCs w:val="24"/>
        </w:rPr>
        <w:t>将机器人放置在指定出发位置（如图2所示</w:t>
      </w:r>
      <w:r>
        <w:rPr>
          <w:rFonts w:ascii="宋体" w:eastAsia="宋体" w:hAnsi="宋体" w:cs="Times New Roman" w:hint="eastAsia"/>
          <w:bCs/>
          <w:sz w:val="24"/>
          <w:szCs w:val="24"/>
        </w:rPr>
        <w:t>蓝色</w:t>
      </w:r>
      <w:r>
        <w:rPr>
          <w:rFonts w:ascii="宋体" w:eastAsia="宋体" w:hAnsi="宋体" w:cs="Times New Roman"/>
          <w:bCs/>
          <w:sz w:val="24"/>
          <w:szCs w:val="24"/>
        </w:rPr>
        <w:t>区域）</w:t>
      </w:r>
      <w:r>
        <w:rPr>
          <w:rFonts w:ascii="宋体" w:eastAsia="宋体" w:hAnsi="宋体" w:cs="Times New Roman" w:hint="eastAsia"/>
          <w:bCs/>
          <w:sz w:val="24"/>
          <w:szCs w:val="24"/>
        </w:rPr>
        <w:t>，等待发车。抽签确定物料搬运任务编码，将物料随机摆放至转盘上，启动转盘，现场裁判发出统一开始指令，</w:t>
      </w:r>
      <w:r>
        <w:rPr>
          <w:rFonts w:ascii="宋体" w:eastAsia="宋体" w:hAnsi="宋体" w:cs="Times New Roman"/>
          <w:bCs/>
          <w:sz w:val="24"/>
          <w:szCs w:val="24"/>
        </w:rPr>
        <w:t>计时开始</w:t>
      </w:r>
      <w:r>
        <w:rPr>
          <w:rFonts w:ascii="宋体" w:eastAsia="宋体" w:hAnsi="宋体" w:cs="Times New Roman" w:hint="eastAsia"/>
          <w:bCs/>
          <w:sz w:val="24"/>
          <w:szCs w:val="24"/>
        </w:rPr>
        <w:t>。同时参赛队各派一名队员</w:t>
      </w:r>
      <w:r>
        <w:rPr>
          <w:rFonts w:ascii="宋体" w:eastAsia="宋体" w:hAnsi="宋体" w:cs="Times New Roman"/>
          <w:bCs/>
          <w:sz w:val="24"/>
          <w:szCs w:val="24"/>
        </w:rPr>
        <w:t>启动机器人，必须采用</w:t>
      </w:r>
      <w:r>
        <w:rPr>
          <w:rFonts w:ascii="宋体" w:eastAsia="宋体" w:hAnsi="宋体" w:cs="Times New Roman" w:hint="eastAsia"/>
          <w:bCs/>
          <w:sz w:val="24"/>
          <w:szCs w:val="24"/>
        </w:rPr>
        <w:t>“一键式”启动方式（机器人上必须有明确的标识）</w:t>
      </w:r>
      <w:r>
        <w:rPr>
          <w:rFonts w:ascii="宋体" w:eastAsia="宋体" w:hAnsi="宋体" w:cs="Times New Roman"/>
          <w:bCs/>
          <w:sz w:val="24"/>
          <w:szCs w:val="24"/>
        </w:rPr>
        <w:t>。在规定的时间内，机器人移动到二维码板前读取二维码，获得搬运任务</w:t>
      </w:r>
      <w:r>
        <w:rPr>
          <w:rFonts w:ascii="宋体" w:eastAsia="宋体" w:hAnsi="宋体" w:cs="Times New Roman" w:hint="eastAsia"/>
          <w:bCs/>
          <w:sz w:val="24"/>
          <w:szCs w:val="24"/>
        </w:rPr>
        <w:t>（</w:t>
      </w:r>
      <w:r>
        <w:rPr>
          <w:rFonts w:ascii="宋体" w:eastAsia="宋体" w:hAnsi="宋体" w:cs="Times New Roman"/>
          <w:bCs/>
          <w:sz w:val="24"/>
          <w:szCs w:val="24"/>
        </w:rPr>
        <w:t>三种颜色物料的</w:t>
      </w:r>
      <w:r>
        <w:rPr>
          <w:rFonts w:ascii="宋体" w:eastAsia="宋体" w:hAnsi="宋体" w:cs="Times New Roman" w:hint="eastAsia"/>
          <w:bCs/>
          <w:sz w:val="24"/>
          <w:szCs w:val="24"/>
        </w:rPr>
        <w:t>搬运</w:t>
      </w:r>
      <w:r>
        <w:rPr>
          <w:rFonts w:ascii="宋体" w:eastAsia="宋体" w:hAnsi="宋体" w:cs="Times New Roman"/>
          <w:bCs/>
          <w:sz w:val="24"/>
          <w:szCs w:val="24"/>
        </w:rPr>
        <w:t>顺序</w:t>
      </w:r>
      <w:r>
        <w:rPr>
          <w:rFonts w:ascii="宋体" w:eastAsia="宋体" w:hAnsi="宋体" w:cs="Times New Roman" w:hint="eastAsia"/>
          <w:bCs/>
          <w:sz w:val="24"/>
          <w:szCs w:val="24"/>
        </w:rPr>
        <w:t>）。然后机器人</w:t>
      </w:r>
      <w:r>
        <w:rPr>
          <w:rFonts w:ascii="宋体" w:eastAsia="宋体" w:hAnsi="宋体" w:cs="Times New Roman"/>
          <w:bCs/>
          <w:sz w:val="24"/>
          <w:szCs w:val="24"/>
        </w:rPr>
        <w:t>移动到原料区按任务码规定的顺序依次将原料区的</w:t>
      </w:r>
      <w:r>
        <w:rPr>
          <w:rFonts w:ascii="宋体" w:eastAsia="宋体" w:hAnsi="宋体" w:cs="Times New Roman" w:hint="eastAsia"/>
          <w:bCs/>
          <w:sz w:val="24"/>
          <w:szCs w:val="24"/>
        </w:rPr>
        <w:t>第一批</w:t>
      </w:r>
      <w:r>
        <w:rPr>
          <w:rFonts w:ascii="宋体" w:eastAsia="宋体" w:hAnsi="宋体" w:cs="Times New Roman"/>
          <w:bCs/>
          <w:sz w:val="24"/>
          <w:szCs w:val="24"/>
        </w:rPr>
        <w:t>物料搬运到机器人上</w:t>
      </w:r>
      <w:r>
        <w:rPr>
          <w:rFonts w:ascii="宋体" w:eastAsia="宋体" w:hAnsi="宋体" w:cs="Times New Roman" w:hint="eastAsia"/>
          <w:bCs/>
          <w:sz w:val="24"/>
          <w:szCs w:val="24"/>
        </w:rPr>
        <w:t>（每次搬运的数量1-3个），</w:t>
      </w:r>
      <w:r>
        <w:rPr>
          <w:rFonts w:ascii="宋体" w:eastAsia="宋体" w:hAnsi="宋体" w:cs="Times New Roman"/>
          <w:bCs/>
          <w:sz w:val="24"/>
          <w:szCs w:val="24"/>
        </w:rPr>
        <w:t>再运至</w:t>
      </w:r>
      <w:r>
        <w:rPr>
          <w:rFonts w:ascii="宋体" w:eastAsia="宋体" w:hAnsi="宋体" w:cs="Times New Roman" w:hint="eastAsia"/>
          <w:bCs/>
          <w:sz w:val="24"/>
          <w:szCs w:val="24"/>
        </w:rPr>
        <w:t>粗</w:t>
      </w:r>
      <w:r>
        <w:rPr>
          <w:rFonts w:ascii="宋体" w:eastAsia="宋体" w:hAnsi="宋体" w:cs="Times New Roman"/>
          <w:bCs/>
          <w:sz w:val="24"/>
          <w:szCs w:val="24"/>
        </w:rPr>
        <w:t>加工区并放置到对应的颜色区域内</w:t>
      </w:r>
      <w:r>
        <w:rPr>
          <w:rFonts w:ascii="宋体" w:eastAsia="宋体" w:hAnsi="宋体" w:cs="Times New Roman" w:hint="eastAsia"/>
          <w:bCs/>
          <w:sz w:val="24"/>
          <w:szCs w:val="24"/>
        </w:rPr>
        <w:t>，</w:t>
      </w:r>
      <w:r>
        <w:rPr>
          <w:rFonts w:ascii="宋体" w:eastAsia="宋体" w:hAnsi="宋体" w:cs="Times New Roman"/>
          <w:bCs/>
          <w:sz w:val="24"/>
          <w:szCs w:val="24"/>
        </w:rPr>
        <w:t>将</w:t>
      </w:r>
      <w:r>
        <w:rPr>
          <w:rFonts w:ascii="宋体" w:eastAsia="宋体" w:hAnsi="宋体" w:cs="Times New Roman" w:hint="eastAsia"/>
          <w:bCs/>
          <w:sz w:val="24"/>
          <w:szCs w:val="24"/>
        </w:rPr>
        <w:t>第一批共三个</w:t>
      </w:r>
      <w:r>
        <w:rPr>
          <w:rFonts w:ascii="宋体" w:eastAsia="宋体" w:hAnsi="宋体" w:cs="Times New Roman"/>
          <w:bCs/>
          <w:sz w:val="24"/>
          <w:szCs w:val="24"/>
        </w:rPr>
        <w:t>物料搬运至</w:t>
      </w:r>
      <w:r>
        <w:rPr>
          <w:rFonts w:ascii="宋体" w:eastAsia="宋体" w:hAnsi="宋体" w:cs="Times New Roman" w:hint="eastAsia"/>
          <w:bCs/>
          <w:sz w:val="24"/>
          <w:szCs w:val="24"/>
        </w:rPr>
        <w:t>粗</w:t>
      </w:r>
      <w:r>
        <w:rPr>
          <w:rFonts w:ascii="宋体" w:eastAsia="宋体" w:hAnsi="宋体" w:cs="Times New Roman"/>
          <w:bCs/>
          <w:sz w:val="24"/>
          <w:szCs w:val="24"/>
        </w:rPr>
        <w:t>加工区后，按照从原料区搬运至粗加工区的顺序将已搬到粗加工区的物料搬运至半</w:t>
      </w:r>
      <w:r>
        <w:rPr>
          <w:rFonts w:ascii="宋体" w:eastAsia="宋体" w:hAnsi="宋体" w:cs="Times New Roman" w:hint="eastAsia"/>
          <w:bCs/>
          <w:sz w:val="24"/>
          <w:szCs w:val="24"/>
        </w:rPr>
        <w:t>精加工</w:t>
      </w:r>
      <w:r>
        <w:rPr>
          <w:rFonts w:ascii="宋体" w:eastAsia="宋体" w:hAnsi="宋体" w:cs="Times New Roman"/>
          <w:bCs/>
          <w:sz w:val="24"/>
          <w:szCs w:val="24"/>
        </w:rPr>
        <w:t>区对应的颜色区域</w:t>
      </w:r>
      <w:r>
        <w:rPr>
          <w:rFonts w:ascii="宋体" w:eastAsia="宋体" w:hAnsi="宋体" w:cs="Times New Roman" w:hint="eastAsia"/>
          <w:bCs/>
          <w:sz w:val="24"/>
          <w:szCs w:val="24"/>
        </w:rPr>
        <w:t>（可任意放置在台阶上或下对应的颜色区域），</w:t>
      </w:r>
      <w:r>
        <w:rPr>
          <w:rFonts w:ascii="宋体" w:eastAsia="宋体" w:hAnsi="宋体" w:cs="Times New Roman"/>
          <w:bCs/>
          <w:sz w:val="24"/>
          <w:szCs w:val="24"/>
        </w:rPr>
        <w:t>将粗加工区的第一批三个物料搬运至半精加工区后</w:t>
      </w:r>
      <w:r>
        <w:rPr>
          <w:rFonts w:ascii="宋体" w:eastAsia="宋体" w:hAnsi="宋体" w:cs="Times New Roman" w:hint="eastAsia"/>
          <w:bCs/>
          <w:sz w:val="24"/>
          <w:szCs w:val="24"/>
        </w:rPr>
        <w:t>，</w:t>
      </w:r>
      <w:r>
        <w:rPr>
          <w:rFonts w:ascii="宋体" w:eastAsia="宋体" w:hAnsi="宋体" w:cs="Times New Roman"/>
          <w:bCs/>
          <w:sz w:val="24"/>
          <w:szCs w:val="24"/>
        </w:rPr>
        <w:t>返回原料区</w:t>
      </w:r>
      <w:r>
        <w:rPr>
          <w:rFonts w:ascii="宋体" w:eastAsia="宋体" w:hAnsi="宋体" w:cs="Times New Roman" w:hint="eastAsia"/>
          <w:bCs/>
          <w:sz w:val="24"/>
          <w:szCs w:val="24"/>
        </w:rPr>
        <w:t>；按任务码规定的顺序依次将原料区第二批的三个物料</w:t>
      </w:r>
      <w:r>
        <w:rPr>
          <w:rFonts w:ascii="宋体" w:eastAsia="宋体" w:hAnsi="宋体" w:cs="Times New Roman"/>
          <w:bCs/>
          <w:sz w:val="24"/>
          <w:szCs w:val="24"/>
        </w:rPr>
        <w:t>搬运到机器人上</w:t>
      </w:r>
      <w:r>
        <w:rPr>
          <w:rFonts w:ascii="宋体" w:eastAsia="宋体" w:hAnsi="宋体" w:cs="Times New Roman" w:hint="eastAsia"/>
          <w:bCs/>
          <w:sz w:val="24"/>
          <w:szCs w:val="24"/>
        </w:rPr>
        <w:t>，再搬运到粗加工区对应的颜色区域内，将原料区第二批共三个物料搬运至粗加工区后，按照从原料区第二批搬运至粗加工区的顺序将已搬到粗加工区的物料搬运至半精加工区。该三个物料在半精加工区既可以</w:t>
      </w:r>
      <w:r>
        <w:rPr>
          <w:rFonts w:ascii="宋体" w:eastAsia="宋体" w:hAnsi="宋体" w:cs="Times New Roman"/>
          <w:bCs/>
          <w:sz w:val="24"/>
          <w:szCs w:val="24"/>
        </w:rPr>
        <w:t>平面放置</w:t>
      </w:r>
      <w:r>
        <w:rPr>
          <w:rFonts w:ascii="宋体" w:eastAsia="宋体" w:hAnsi="宋体" w:cs="Times New Roman" w:hint="eastAsia"/>
          <w:bCs/>
          <w:sz w:val="24"/>
          <w:szCs w:val="24"/>
        </w:rPr>
        <w:t>，也可以在原来已经放置的物料上进行码垛放置（颜色要一致且已经放置的物料放置正确），二者分数的权重不同，</w:t>
      </w:r>
      <w:r>
        <w:rPr>
          <w:rFonts w:ascii="宋体" w:eastAsia="宋体" w:hAnsi="宋体" w:cs="Times New Roman"/>
          <w:bCs/>
          <w:sz w:val="24"/>
          <w:szCs w:val="24"/>
        </w:rPr>
        <w:t>完成任务后机器人</w:t>
      </w:r>
      <w:r>
        <w:rPr>
          <w:rFonts w:ascii="宋体" w:eastAsia="宋体" w:hAnsi="宋体" w:cs="Times New Roman" w:hint="eastAsia"/>
          <w:bCs/>
          <w:sz w:val="24"/>
          <w:szCs w:val="24"/>
        </w:rPr>
        <w:t>回到启停</w:t>
      </w:r>
      <w:r>
        <w:rPr>
          <w:rFonts w:ascii="宋体" w:eastAsia="宋体" w:hAnsi="宋体" w:cs="Times New Roman"/>
          <w:bCs/>
          <w:sz w:val="24"/>
          <w:szCs w:val="24"/>
        </w:rPr>
        <w:t>区</w:t>
      </w:r>
      <w:r>
        <w:rPr>
          <w:rFonts w:ascii="宋体" w:eastAsia="宋体" w:hAnsi="宋体" w:cs="Times New Roman" w:hint="eastAsia"/>
          <w:bCs/>
          <w:sz w:val="24"/>
          <w:szCs w:val="24"/>
        </w:rPr>
        <w:t>，裁判通过仪表再次测量剩余电量。粗加工区和半精加工区平面正确放置的度量标准均以每级色环外界垂直方向是否看到该色环外圈来评分，码垛放置以是否平稳放置在已有的物料上来评分。</w:t>
      </w:r>
    </w:p>
    <w:p w:rsidR="003E6045" w:rsidRDefault="00000000">
      <w:pPr>
        <w:tabs>
          <w:tab w:val="left" w:pos="1620"/>
        </w:tabs>
        <w:spacing w:line="360" w:lineRule="auto"/>
        <w:ind w:leftChars="-1" w:left="-2" w:firstLineChars="200" w:firstLine="482"/>
        <w:rPr>
          <w:rFonts w:ascii="宋体" w:eastAsia="宋体" w:hAnsi="宋体" w:cs="Times New Roman"/>
          <w:b/>
          <w:bCs/>
          <w:sz w:val="24"/>
          <w:szCs w:val="24"/>
        </w:rPr>
      </w:pPr>
      <w:r>
        <w:rPr>
          <w:rFonts w:ascii="宋体" w:eastAsia="宋体" w:hAnsi="宋体" w:cs="Times New Roman" w:hint="eastAsia"/>
          <w:b/>
          <w:bCs/>
          <w:sz w:val="24"/>
          <w:szCs w:val="24"/>
        </w:rPr>
        <w:t>注意：在整个搬运过程中，必须将物料放置在机器人上进行运送（不允许用手爪夹持物料运送），物料没有放置到机器人上不能向下一个区域运行（本区域内不受限制），机器人每次装载物料的数量不超过3个。如果物料没有放置到机器人上向下一个区域运行，不计入成绩，但时间连续计算。</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在规定的时间内，根据读取二维码的正确性、物料</w:t>
      </w:r>
      <w:r>
        <w:rPr>
          <w:rFonts w:ascii="宋体" w:eastAsia="宋体" w:hAnsi="宋体" w:cs="Times New Roman" w:hint="eastAsia"/>
          <w:bCs/>
          <w:sz w:val="24"/>
          <w:szCs w:val="24"/>
        </w:rPr>
        <w:t>抓</w:t>
      </w:r>
      <w:r>
        <w:rPr>
          <w:rFonts w:ascii="宋体" w:eastAsia="宋体" w:hAnsi="宋体" w:cs="Times New Roman"/>
          <w:bCs/>
          <w:sz w:val="24"/>
          <w:szCs w:val="24"/>
        </w:rPr>
        <w:t>取顺序和物料放置顺序的正确数量，</w:t>
      </w:r>
      <w:r>
        <w:rPr>
          <w:rFonts w:ascii="宋体" w:eastAsia="宋体" w:hAnsi="宋体" w:cs="Times New Roman" w:hint="eastAsia"/>
          <w:bCs/>
          <w:sz w:val="24"/>
          <w:szCs w:val="24"/>
        </w:rPr>
        <w:t>粗</w:t>
      </w:r>
      <w:r>
        <w:rPr>
          <w:rFonts w:ascii="宋体" w:eastAsia="宋体" w:hAnsi="宋体" w:cs="Times New Roman"/>
          <w:bCs/>
          <w:sz w:val="24"/>
          <w:szCs w:val="24"/>
        </w:rPr>
        <w:t>加工区的</w:t>
      </w:r>
      <w:r>
        <w:rPr>
          <w:rFonts w:ascii="宋体" w:eastAsia="宋体" w:hAnsi="宋体" w:cs="Times New Roman" w:hint="eastAsia"/>
          <w:bCs/>
          <w:sz w:val="24"/>
          <w:szCs w:val="24"/>
        </w:rPr>
        <w:t>平面</w:t>
      </w:r>
      <w:r>
        <w:rPr>
          <w:rFonts w:ascii="宋体" w:eastAsia="宋体" w:hAnsi="宋体" w:cs="Times New Roman"/>
          <w:bCs/>
          <w:sz w:val="24"/>
          <w:szCs w:val="24"/>
        </w:rPr>
        <w:t>放置准确程度和</w:t>
      </w:r>
      <w:r>
        <w:rPr>
          <w:rFonts w:ascii="宋体" w:eastAsia="宋体" w:hAnsi="宋体" w:cs="Times New Roman" w:hint="eastAsia"/>
          <w:bCs/>
          <w:sz w:val="24"/>
          <w:szCs w:val="24"/>
        </w:rPr>
        <w:t>半精加工区</w:t>
      </w:r>
      <w:r>
        <w:rPr>
          <w:rFonts w:ascii="宋体" w:eastAsia="宋体" w:hAnsi="宋体" w:cs="Times New Roman"/>
          <w:bCs/>
          <w:sz w:val="24"/>
          <w:szCs w:val="24"/>
        </w:rPr>
        <w:t>物料的</w:t>
      </w:r>
      <w:r>
        <w:rPr>
          <w:rFonts w:ascii="宋体" w:eastAsia="宋体" w:hAnsi="宋体" w:cs="Times New Roman" w:hint="eastAsia"/>
          <w:bCs/>
          <w:sz w:val="24"/>
          <w:szCs w:val="24"/>
        </w:rPr>
        <w:t>平面</w:t>
      </w:r>
      <w:r>
        <w:rPr>
          <w:rFonts w:ascii="宋体" w:eastAsia="宋体" w:hAnsi="宋体" w:cs="Times New Roman"/>
          <w:bCs/>
          <w:sz w:val="24"/>
          <w:szCs w:val="24"/>
        </w:rPr>
        <w:t>放置</w:t>
      </w:r>
      <w:r>
        <w:rPr>
          <w:rFonts w:ascii="宋体" w:eastAsia="宋体" w:hAnsi="宋体" w:cs="Times New Roman" w:hint="eastAsia"/>
          <w:bCs/>
          <w:sz w:val="24"/>
          <w:szCs w:val="24"/>
        </w:rPr>
        <w:t>或堆垛放置的</w:t>
      </w:r>
      <w:r>
        <w:rPr>
          <w:rFonts w:ascii="宋体" w:eastAsia="宋体" w:hAnsi="宋体" w:cs="Times New Roman"/>
          <w:bCs/>
          <w:sz w:val="24"/>
          <w:szCs w:val="24"/>
        </w:rPr>
        <w:t>准确程度、是否按时回到</w:t>
      </w:r>
      <w:r>
        <w:rPr>
          <w:rFonts w:ascii="宋体" w:eastAsia="宋体" w:hAnsi="宋体" w:cs="Times New Roman" w:hint="eastAsia"/>
          <w:bCs/>
          <w:sz w:val="24"/>
          <w:szCs w:val="24"/>
        </w:rPr>
        <w:t>启停</w:t>
      </w:r>
      <w:r>
        <w:rPr>
          <w:rFonts w:ascii="宋体" w:eastAsia="宋体" w:hAnsi="宋体" w:cs="Times New Roman"/>
          <w:bCs/>
          <w:sz w:val="24"/>
          <w:szCs w:val="24"/>
        </w:rPr>
        <w:t>区等计算成绩。</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每个参赛队有两次运行机会</w:t>
      </w:r>
      <w:r>
        <w:rPr>
          <w:rFonts w:ascii="宋体" w:eastAsia="宋体" w:hAnsi="宋体" w:cs="Times New Roman"/>
          <w:bCs/>
          <w:sz w:val="24"/>
          <w:szCs w:val="24"/>
        </w:rPr>
        <w:t>，取两次成绩中的最好成绩</w:t>
      </w:r>
      <w:r>
        <w:rPr>
          <w:rFonts w:ascii="宋体" w:eastAsia="宋体" w:hAnsi="宋体" w:cs="Times New Roman" w:hint="eastAsia"/>
          <w:bCs/>
          <w:sz w:val="24"/>
          <w:szCs w:val="24"/>
        </w:rPr>
        <w:t>作为现场初赛成绩。</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按初赛总成绩排名选出参加决赛的参赛队</w:t>
      </w:r>
      <w:r>
        <w:rPr>
          <w:rFonts w:ascii="宋体" w:eastAsia="宋体" w:hAnsi="宋体" w:cs="Times New Roman"/>
          <w:bCs/>
          <w:sz w:val="24"/>
          <w:szCs w:val="24"/>
        </w:rPr>
        <w:t>，</w:t>
      </w:r>
      <w:r>
        <w:rPr>
          <w:rFonts w:ascii="宋体" w:eastAsia="宋体" w:hAnsi="宋体" w:cs="Times New Roman" w:hint="eastAsia"/>
          <w:bCs/>
          <w:sz w:val="24"/>
          <w:szCs w:val="24"/>
        </w:rPr>
        <w:t>若出现参赛队总成绩相同，则按现场初赛成绩排序，分高者排序在前，如仍旧无法区分排序，按照完成现场初赛的时间排序，时间少的在前（完成全部任务），如果仍旧不能区分顺序，则抽签决定。</w:t>
      </w:r>
    </w:p>
    <w:p w:rsidR="003E6045" w:rsidRDefault="00000000">
      <w:p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2)</w:t>
      </w:r>
      <w:r>
        <w:rPr>
          <w:rFonts w:ascii="宋体" w:eastAsia="宋体" w:hAnsi="宋体" w:cs="Times New Roman"/>
          <w:b/>
          <w:bCs/>
          <w:sz w:val="24"/>
          <w:szCs w:val="24"/>
        </w:rPr>
        <w:t xml:space="preserve"> </w:t>
      </w:r>
      <w:r>
        <w:rPr>
          <w:rFonts w:ascii="宋体" w:eastAsia="宋体" w:hAnsi="宋体" w:cs="Times New Roman" w:hint="eastAsia"/>
          <w:b/>
          <w:bCs/>
          <w:sz w:val="24"/>
          <w:szCs w:val="24"/>
        </w:rPr>
        <w:t>决赛</w:t>
      </w:r>
    </w:p>
    <w:p w:rsidR="003E6045" w:rsidRDefault="00000000">
      <w:pPr>
        <w:numPr>
          <w:ilvl w:val="0"/>
          <w:numId w:val="2"/>
        </w:num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hint="eastAsia"/>
          <w:b/>
          <w:bCs/>
          <w:sz w:val="24"/>
          <w:szCs w:val="24"/>
        </w:rPr>
        <w:t>决赛命题</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综合各个参赛队提交的任务命题文档，优化整合出多套决赛任务命题方案，经现场抽签产生现场决赛命题，决赛命题在决赛现场公布。</w:t>
      </w:r>
    </w:p>
    <w:p w:rsidR="003E6045" w:rsidRDefault="00000000">
      <w:pPr>
        <w:numPr>
          <w:ilvl w:val="0"/>
          <w:numId w:val="2"/>
        </w:num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b/>
          <w:bCs/>
          <w:sz w:val="24"/>
          <w:szCs w:val="24"/>
        </w:rPr>
        <w:t>现场实践与考评</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现场实践与考评在竞赛社区环境下进行。竞赛社区是完成所有参赛队现场实践能力及综合素质竞赛的信息化支撑平台。所有参赛队均以市场主体的角色进入竞赛社区，在规定时间内，各参赛队按照决赛任务命题必须采用现场提供的装备和材料，完成系统设计、材料采购、加工制造、开发调试、技术交易、公益服务、宣传报道等活动。竞赛社区采用虚拟货币体系对参赛队的技术能力、工程知识、诚信意识、协作意识等方面进行评价，给该环节最终成绩。</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参赛队需按规定完成相关零件的设计和制作，并替换原有的零件安装在作品上并调试，其他零件不做任何限制；若参赛队没有按规定完成相关零件的制作，取消比赛资格；未将新加工的规定零件更换到机器人上完成调试和后续现场运行，扣除决赛总成绩的5</w:t>
      </w:r>
      <w:r>
        <w:rPr>
          <w:rFonts w:ascii="宋体" w:eastAsia="宋体" w:hAnsi="宋体" w:cs="Times New Roman"/>
          <w:bCs/>
          <w:sz w:val="24"/>
          <w:szCs w:val="24"/>
        </w:rPr>
        <w:t>0</w:t>
      </w:r>
      <w:r>
        <w:rPr>
          <w:rFonts w:ascii="宋体" w:eastAsia="宋体" w:hAnsi="宋体" w:cs="Times New Roman" w:hint="eastAsia"/>
          <w:bCs/>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自带</w:t>
      </w:r>
      <w:r>
        <w:rPr>
          <w:rFonts w:ascii="宋体" w:eastAsia="宋体" w:hAnsi="宋体" w:cs="Times New Roman"/>
          <w:bCs/>
          <w:sz w:val="24"/>
          <w:szCs w:val="24"/>
        </w:rPr>
        <w:t>拆装工具和调试工具等，</w:t>
      </w:r>
      <w:r>
        <w:rPr>
          <w:rFonts w:ascii="宋体" w:eastAsia="宋体" w:hAnsi="宋体" w:cs="Times New Roman" w:hint="eastAsia"/>
          <w:bCs/>
          <w:sz w:val="24"/>
          <w:szCs w:val="24"/>
        </w:rPr>
        <w:t>有安全隐患的物品以及不允许带的物品不能带入竞赛社区，否则取消比赛资格。</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有关竞赛社区的相关要求参见“竞赛社区说明”。</w:t>
      </w:r>
    </w:p>
    <w:p w:rsidR="003E6045" w:rsidRDefault="00000000">
      <w:pPr>
        <w:numPr>
          <w:ilvl w:val="0"/>
          <w:numId w:val="2"/>
        </w:numPr>
        <w:tabs>
          <w:tab w:val="left" w:pos="1620"/>
        </w:tabs>
        <w:spacing w:beforeLines="25" w:before="78" w:afterLines="25" w:after="78" w:line="300" w:lineRule="auto"/>
        <w:rPr>
          <w:rFonts w:ascii="宋体" w:eastAsia="宋体" w:hAnsi="宋体" w:cs="Times New Roman"/>
          <w:b/>
          <w:bCs/>
          <w:sz w:val="24"/>
          <w:szCs w:val="24"/>
        </w:rPr>
      </w:pPr>
      <w:r>
        <w:rPr>
          <w:rFonts w:ascii="宋体" w:eastAsia="宋体" w:hAnsi="宋体" w:cs="Times New Roman"/>
          <w:b/>
          <w:bCs/>
          <w:sz w:val="24"/>
          <w:szCs w:val="24"/>
        </w:rPr>
        <w:t>现场决赛</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决赛时，每队两台机器人同时上场比赛，机器人间具有通信功能，联合完成物料的搬运和装配任务。</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现场抽签决定各参赛队比赛的场地、赛位号</w:t>
      </w:r>
      <w:r>
        <w:rPr>
          <w:rFonts w:ascii="宋体" w:eastAsia="宋体" w:hAnsi="宋体" w:cs="Times New Roman" w:hint="eastAsia"/>
          <w:bCs/>
          <w:sz w:val="24"/>
          <w:szCs w:val="24"/>
        </w:rPr>
        <w:t>和顺序。</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参照</w:t>
      </w:r>
      <w:r>
        <w:rPr>
          <w:rFonts w:ascii="宋体" w:eastAsia="宋体" w:hAnsi="宋体" w:cs="Times New Roman" w:hint="eastAsia"/>
          <w:bCs/>
          <w:sz w:val="24"/>
          <w:szCs w:val="24"/>
        </w:rPr>
        <w:t>现场</w:t>
      </w:r>
      <w:r>
        <w:rPr>
          <w:rFonts w:ascii="宋体" w:eastAsia="宋体" w:hAnsi="宋体" w:cs="Times New Roman"/>
          <w:bCs/>
          <w:sz w:val="24"/>
          <w:szCs w:val="24"/>
        </w:rPr>
        <w:t>初赛流程</w:t>
      </w:r>
      <w:r>
        <w:rPr>
          <w:rFonts w:ascii="宋体" w:eastAsia="宋体" w:hAnsi="宋体" w:cs="Times New Roman" w:hint="eastAsia"/>
          <w:bCs/>
          <w:sz w:val="24"/>
          <w:szCs w:val="24"/>
        </w:rPr>
        <w:t>，</w:t>
      </w:r>
      <w:r>
        <w:rPr>
          <w:rFonts w:ascii="宋体" w:eastAsia="宋体" w:hAnsi="宋体" w:cs="Times New Roman"/>
          <w:bCs/>
          <w:sz w:val="24"/>
          <w:szCs w:val="24"/>
        </w:rPr>
        <w:t>按照现场发布的决赛任务物流机器人完成物料运输任务</w:t>
      </w:r>
      <w:r>
        <w:rPr>
          <w:rFonts w:ascii="宋体" w:eastAsia="宋体" w:hAnsi="宋体" w:cs="Times New Roman" w:hint="eastAsia"/>
          <w:bCs/>
          <w:sz w:val="24"/>
          <w:szCs w:val="24"/>
        </w:rPr>
        <w:t>。</w:t>
      </w:r>
    </w:p>
    <w:p w:rsidR="003E6045" w:rsidRDefault="00000000">
      <w:pPr>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各参赛队在决赛开始前以及比赛任务完成后，应配合工作人员对蓄电池电量进行检测，根据消耗电量多少进行能耗的评分。</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每个参赛队有两次运行机会</w:t>
      </w:r>
      <w:r>
        <w:rPr>
          <w:rFonts w:ascii="宋体" w:eastAsia="宋体" w:hAnsi="宋体" w:cs="Times New Roman"/>
          <w:bCs/>
          <w:sz w:val="24"/>
          <w:szCs w:val="24"/>
        </w:rPr>
        <w:t>，取两次成绩中的最好成绩</w:t>
      </w:r>
      <w:r>
        <w:rPr>
          <w:rFonts w:ascii="宋体" w:eastAsia="宋体" w:hAnsi="宋体" w:cs="Times New Roman" w:hint="eastAsia"/>
          <w:bCs/>
          <w:sz w:val="24"/>
          <w:szCs w:val="24"/>
        </w:rPr>
        <w:t>作为现场决赛成绩。若出现参赛队决赛总成绩相同，物流机器人赛项按现场决赛成绩得分、完成时间、能耗大小进行排序。分高、时间少、能耗小者排在前面，如仍旧无法区分排序，则抽签决定。</w:t>
      </w:r>
    </w:p>
    <w:p w:rsidR="003E6045" w:rsidRDefault="003E6045">
      <w:pPr>
        <w:tabs>
          <w:tab w:val="left" w:pos="1620"/>
        </w:tabs>
        <w:spacing w:line="360" w:lineRule="auto"/>
        <w:ind w:leftChars="-1" w:left="-2" w:firstLineChars="200" w:firstLine="480"/>
        <w:rPr>
          <w:rFonts w:ascii="宋体" w:eastAsia="宋体" w:hAnsi="宋体" w:cs="Times New Roman"/>
          <w:bCs/>
          <w:sz w:val="24"/>
          <w:szCs w:val="24"/>
        </w:rPr>
      </w:pPr>
    </w:p>
    <w:p w:rsidR="003E6045" w:rsidRDefault="003E6045">
      <w:pPr>
        <w:tabs>
          <w:tab w:val="left" w:pos="1620"/>
        </w:tabs>
        <w:spacing w:line="360" w:lineRule="auto"/>
        <w:ind w:leftChars="-1" w:left="-2" w:firstLineChars="200" w:firstLine="480"/>
        <w:rPr>
          <w:rFonts w:ascii="宋体" w:eastAsia="宋体" w:hAnsi="宋体" w:cs="Times New Roman"/>
          <w:bCs/>
          <w:color w:val="000000" w:themeColor="text1"/>
          <w:sz w:val="24"/>
          <w:szCs w:val="24"/>
        </w:rPr>
      </w:pPr>
    </w:p>
    <w:bookmarkEnd w:id="31"/>
    <w:p w:rsidR="003E6045" w:rsidRDefault="00000000">
      <w:pPr>
        <w:widowControl/>
        <w:jc w:val="left"/>
        <w:rPr>
          <w:rFonts w:ascii="宋体" w:eastAsia="宋体" w:hAnsi="宋体"/>
          <w:color w:val="000000" w:themeColor="text1"/>
          <w:sz w:val="24"/>
          <w:szCs w:val="24"/>
        </w:rPr>
      </w:pPr>
      <w:r>
        <w:rPr>
          <w:rFonts w:ascii="宋体" w:eastAsia="宋体" w:hAnsi="宋体"/>
          <w:color w:val="000000" w:themeColor="text1"/>
          <w:sz w:val="24"/>
          <w:szCs w:val="24"/>
        </w:rPr>
        <w:br w:type="page"/>
      </w:r>
    </w:p>
    <w:p w:rsidR="003E6045" w:rsidRDefault="003E6045">
      <w:pPr>
        <w:tabs>
          <w:tab w:val="left" w:pos="1080"/>
        </w:tabs>
        <w:spacing w:line="360" w:lineRule="auto"/>
        <w:jc w:val="center"/>
        <w:rPr>
          <w:rFonts w:ascii="宋体" w:eastAsia="宋体" w:hAnsi="宋体" w:cs="仿宋"/>
          <w:b/>
          <w:bCs/>
          <w:color w:val="000000"/>
          <w:kern w:val="36"/>
          <w:sz w:val="36"/>
          <w:szCs w:val="36"/>
        </w:rPr>
      </w:pPr>
    </w:p>
    <w:p w:rsidR="003E6045" w:rsidRDefault="00000000">
      <w:pPr>
        <w:tabs>
          <w:tab w:val="left" w:pos="1080"/>
        </w:tabs>
        <w:spacing w:line="360" w:lineRule="auto"/>
        <w:jc w:val="center"/>
        <w:rPr>
          <w:rFonts w:ascii="宋体" w:eastAsia="宋体" w:hAnsi="宋体" w:cs="仿宋"/>
          <w:b/>
          <w:bCs/>
          <w:kern w:val="36"/>
          <w:sz w:val="44"/>
          <w:szCs w:val="44"/>
        </w:rPr>
      </w:pPr>
      <w:r>
        <w:rPr>
          <w:rFonts w:ascii="宋体" w:eastAsia="宋体" w:hAnsi="宋体" w:cs="仿宋" w:hint="eastAsia"/>
          <w:b/>
          <w:bCs/>
          <w:kern w:val="36"/>
          <w:sz w:val="44"/>
          <w:szCs w:val="44"/>
        </w:rPr>
        <w:t>《生活垃圾智能分类》赛项命题与运行</w:t>
      </w:r>
    </w:p>
    <w:p w:rsidR="003E6045" w:rsidRDefault="003E6045">
      <w:pPr>
        <w:tabs>
          <w:tab w:val="left" w:pos="1080"/>
        </w:tabs>
        <w:spacing w:beforeLines="25" w:before="78" w:afterLines="25" w:after="78" w:line="300" w:lineRule="auto"/>
        <w:jc w:val="center"/>
        <w:outlineLvl w:val="1"/>
        <w:rPr>
          <w:rFonts w:ascii="宋体" w:eastAsia="宋体" w:hAnsi="宋体" w:cs="黑体"/>
          <w:sz w:val="30"/>
          <w:szCs w:val="30"/>
          <w:lang w:bidi="ar"/>
        </w:rPr>
      </w:pPr>
    </w:p>
    <w:p w:rsidR="003E6045" w:rsidRDefault="00000000">
      <w:pPr>
        <w:tabs>
          <w:tab w:val="left" w:pos="1080"/>
        </w:tabs>
        <w:spacing w:beforeLines="25" w:before="78" w:afterLines="25" w:after="78" w:line="360" w:lineRule="auto"/>
        <w:jc w:val="left"/>
        <w:outlineLvl w:val="1"/>
        <w:rPr>
          <w:rFonts w:ascii="宋体" w:eastAsia="宋体" w:hAnsi="宋体" w:cs="黑体"/>
          <w:sz w:val="24"/>
          <w:szCs w:val="24"/>
          <w:lang w:bidi="ar"/>
        </w:rPr>
      </w:pPr>
      <w:r>
        <w:rPr>
          <w:rFonts w:ascii="宋体" w:eastAsia="宋体" w:hAnsi="宋体" w:cs="黑体" w:hint="eastAsia"/>
          <w:sz w:val="24"/>
          <w:szCs w:val="24"/>
          <w:lang w:bidi="ar"/>
        </w:rPr>
        <w:t>赛项主题：践行绿色低碳 共筑智能中国</w:t>
      </w:r>
    </w:p>
    <w:p w:rsidR="003E6045" w:rsidRDefault="00000000">
      <w:pPr>
        <w:tabs>
          <w:tab w:val="left" w:pos="1080"/>
        </w:tabs>
        <w:spacing w:beforeLines="25" w:before="78" w:afterLines="25" w:after="78" w:line="360" w:lineRule="auto"/>
        <w:outlineLvl w:val="2"/>
        <w:rPr>
          <w:rFonts w:ascii="宋体" w:eastAsia="宋体" w:hAnsi="宋体" w:cs="Times New Roman"/>
          <w:bCs/>
          <w:sz w:val="24"/>
          <w:szCs w:val="24"/>
        </w:rPr>
      </w:pPr>
      <w:bookmarkStart w:id="36" w:name="_Toc76573269"/>
      <w:r>
        <w:rPr>
          <w:rFonts w:ascii="宋体" w:eastAsia="宋体" w:hAnsi="宋体" w:cs="Times New Roman"/>
          <w:bCs/>
          <w:sz w:val="24"/>
          <w:szCs w:val="24"/>
        </w:rPr>
        <w:t>1</w:t>
      </w:r>
      <w:r>
        <w:rPr>
          <w:rFonts w:ascii="宋体" w:eastAsia="宋体" w:hAnsi="宋体" w:cs="Times New Roman" w:hint="eastAsia"/>
          <w:bCs/>
          <w:sz w:val="24"/>
          <w:szCs w:val="24"/>
        </w:rPr>
        <w:t>、对参赛作品</w:t>
      </w:r>
      <w:r>
        <w:rPr>
          <w:rFonts w:ascii="宋体" w:eastAsia="宋体" w:hAnsi="宋体" w:cs="Times New Roman"/>
          <w:bCs/>
          <w:sz w:val="24"/>
          <w:szCs w:val="24"/>
        </w:rPr>
        <w:t>/内容的要求</w:t>
      </w:r>
      <w:bookmarkEnd w:id="36"/>
    </w:p>
    <w:p w:rsidR="003E6045" w:rsidRDefault="00000000">
      <w:pPr>
        <w:tabs>
          <w:tab w:val="left" w:pos="1134"/>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本赛项要求参赛队自主设计并制作一款外观精致时尚、分类标识简洁醒目的单投入口的智能垃圾分类</w:t>
      </w:r>
      <w:r>
        <w:rPr>
          <w:rFonts w:ascii="宋体" w:eastAsia="宋体" w:hAnsi="宋体" w:cs="Times New Roman" w:hint="eastAsia"/>
          <w:bCs/>
          <w:sz w:val="24"/>
          <w:szCs w:val="24"/>
        </w:rPr>
        <w:t>装置</w:t>
      </w:r>
      <w:r>
        <w:rPr>
          <w:rFonts w:ascii="宋体" w:eastAsia="宋体" w:hAnsi="宋体" w:cs="Times New Roman"/>
          <w:bCs/>
          <w:sz w:val="24"/>
          <w:szCs w:val="24"/>
        </w:rPr>
        <w:t>，实现“可回收垃圾、厨余垃圾、有害垃圾和其他垃圾”等四类城市生活垃圾的智能判别、分类与储存</w:t>
      </w:r>
      <w:r>
        <w:rPr>
          <w:rFonts w:ascii="宋体" w:eastAsia="宋体" w:hAnsi="宋体" w:cs="Times New Roman" w:hint="eastAsia"/>
          <w:bCs/>
          <w:sz w:val="24"/>
          <w:szCs w:val="24"/>
        </w:rPr>
        <w:t>，并能实现对可回收垃圾进行压缩。</w:t>
      </w:r>
    </w:p>
    <w:p w:rsidR="003E6045" w:rsidRDefault="00000000">
      <w:pPr>
        <w:widowControl/>
        <w:numPr>
          <w:ilvl w:val="0"/>
          <w:numId w:val="3"/>
        </w:numPr>
        <w:spacing w:beforeLines="25" w:before="78" w:afterLines="25" w:after="78" w:line="360" w:lineRule="auto"/>
        <w:ind w:left="170" w:hanging="170"/>
        <w:rPr>
          <w:rFonts w:ascii="宋体" w:eastAsia="宋体" w:hAnsi="宋体" w:cs="Times New Roman"/>
          <w:b/>
          <w:bCs/>
          <w:sz w:val="24"/>
          <w:szCs w:val="24"/>
        </w:rPr>
      </w:pPr>
      <w:r>
        <w:rPr>
          <w:rFonts w:ascii="宋体" w:eastAsia="宋体" w:hAnsi="宋体" w:cs="Times New Roman" w:hint="eastAsia"/>
          <w:b/>
          <w:bCs/>
          <w:sz w:val="24"/>
          <w:szCs w:val="24"/>
        </w:rPr>
        <w:t>功能要求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生活垃圾智能分类装置对投入的垃圾具有自主判别、分类、投入到相应的垃圾桶、垃圾压缩、满载报警、播放自主设计制作的垃圾分类宣传片等功能。不允许采用任何交互手段与分类装置进行通信及控制比赛装置。具体要求如下：</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（1）</w:t>
      </w:r>
      <w:r>
        <w:rPr>
          <w:rFonts w:ascii="宋体" w:eastAsia="宋体" w:hAnsi="宋体" w:cs="Times New Roman"/>
          <w:bCs/>
          <w:sz w:val="24"/>
          <w:szCs w:val="24"/>
        </w:rPr>
        <w:t>采用传感与检测技术，实现对投放垃圾的自动判别与分类，并自动存放到正确的垃圾存放桶。垃圾箱上表面需设计一个固定</w:t>
      </w:r>
      <w:r>
        <w:rPr>
          <w:rFonts w:ascii="宋体" w:eastAsia="宋体" w:hAnsi="宋体" w:cs="Times New Roman" w:hint="eastAsia"/>
          <w:bCs/>
          <w:sz w:val="24"/>
          <w:szCs w:val="24"/>
        </w:rPr>
        <w:t>投入</w:t>
      </w:r>
      <w:r>
        <w:rPr>
          <w:rFonts w:ascii="宋体" w:eastAsia="宋体" w:hAnsi="宋体" w:cs="Times New Roman"/>
          <w:bCs/>
          <w:sz w:val="24"/>
          <w:szCs w:val="24"/>
        </w:rPr>
        <w:t>口，用于选手投</w:t>
      </w:r>
      <w:r>
        <w:rPr>
          <w:rFonts w:ascii="宋体" w:eastAsia="宋体" w:hAnsi="宋体" w:cs="Times New Roman" w:hint="eastAsia"/>
          <w:bCs/>
          <w:sz w:val="24"/>
          <w:szCs w:val="24"/>
        </w:rPr>
        <w:t>入</w:t>
      </w:r>
      <w:r>
        <w:rPr>
          <w:rFonts w:ascii="宋体" w:eastAsia="宋体" w:hAnsi="宋体" w:cs="Times New Roman"/>
          <w:bCs/>
          <w:sz w:val="24"/>
          <w:szCs w:val="24"/>
        </w:rPr>
        <w:t>垃圾。</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每次由一人将垃圾通过投</w:t>
      </w:r>
      <w:r>
        <w:rPr>
          <w:rFonts w:ascii="宋体" w:eastAsia="宋体" w:hAnsi="宋体" w:cs="Times New Roman" w:hint="eastAsia"/>
          <w:bCs/>
          <w:sz w:val="24"/>
          <w:szCs w:val="24"/>
        </w:rPr>
        <w:t>入</w:t>
      </w:r>
      <w:r>
        <w:rPr>
          <w:rFonts w:ascii="宋体" w:eastAsia="宋体" w:hAnsi="宋体" w:cs="Times New Roman"/>
          <w:bCs/>
          <w:sz w:val="24"/>
          <w:szCs w:val="24"/>
        </w:rPr>
        <w:t>口投</w:t>
      </w:r>
      <w:r>
        <w:rPr>
          <w:rFonts w:ascii="宋体" w:eastAsia="宋体" w:hAnsi="宋体" w:cs="Times New Roman" w:hint="eastAsia"/>
          <w:bCs/>
          <w:sz w:val="24"/>
          <w:szCs w:val="24"/>
        </w:rPr>
        <w:t>入</w:t>
      </w:r>
      <w:r>
        <w:rPr>
          <w:rFonts w:ascii="宋体" w:eastAsia="宋体" w:hAnsi="宋体" w:cs="Times New Roman"/>
          <w:bCs/>
          <w:sz w:val="24"/>
          <w:szCs w:val="24"/>
        </w:rPr>
        <w:t>垃圾箱</w:t>
      </w:r>
      <w:r>
        <w:rPr>
          <w:rFonts w:ascii="宋体" w:eastAsia="宋体" w:hAnsi="宋体" w:cs="Times New Roman" w:hint="eastAsia"/>
          <w:bCs/>
          <w:sz w:val="24"/>
          <w:szCs w:val="24"/>
        </w:rPr>
        <w:t>内</w:t>
      </w:r>
      <w:r>
        <w:rPr>
          <w:rFonts w:ascii="宋体" w:eastAsia="宋体" w:hAnsi="宋体" w:cs="Times New Roman"/>
          <w:bCs/>
          <w:sz w:val="24"/>
          <w:szCs w:val="24"/>
        </w:rPr>
        <w:t>，不能以任何方式提示垃圾的种类，只能由智能分类箱自动判别与分类，并自动存放到正确的垃圾存放桶。</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w:t>
      </w:r>
      <w:r>
        <w:rPr>
          <w:rFonts w:ascii="宋体" w:eastAsia="宋体" w:hAnsi="宋体" w:cs="Times New Roman"/>
          <w:bCs/>
          <w:sz w:val="24"/>
          <w:szCs w:val="24"/>
        </w:rPr>
        <w:t>3</w:t>
      </w:r>
      <w:r>
        <w:rPr>
          <w:rFonts w:ascii="宋体" w:eastAsia="宋体" w:hAnsi="宋体" w:cs="Times New Roman" w:hint="eastAsia"/>
          <w:bCs/>
          <w:sz w:val="24"/>
          <w:szCs w:val="24"/>
        </w:rPr>
        <w:t>）对于可回收垃圾，需要利用垃圾压缩机构进行压缩。垃圾压缩动作应全自动完成、禁止人为干预。压缩处理时机不做限定，必须在垃圾分类全部任务完成之前结束。</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w:t>
      </w:r>
      <w:r>
        <w:rPr>
          <w:rFonts w:ascii="宋体" w:eastAsia="宋体" w:hAnsi="宋体" w:cs="Times New Roman"/>
          <w:bCs/>
          <w:sz w:val="24"/>
          <w:szCs w:val="24"/>
        </w:rPr>
        <w:t>4</w:t>
      </w:r>
      <w:r>
        <w:rPr>
          <w:rFonts w:ascii="宋体" w:eastAsia="宋体" w:hAnsi="宋体" w:cs="Times New Roman" w:hint="eastAsia"/>
          <w:bCs/>
          <w:sz w:val="24"/>
          <w:szCs w:val="24"/>
        </w:rPr>
        <w:t>）</w:t>
      </w:r>
      <w:r>
        <w:rPr>
          <w:rFonts w:ascii="宋体" w:eastAsia="宋体" w:hAnsi="宋体" w:cs="Times New Roman"/>
          <w:bCs/>
          <w:sz w:val="24"/>
          <w:szCs w:val="24"/>
        </w:rPr>
        <w:t>为宣传和引导垃圾分类，参赛作品需配有一块高亮显示屏，能够支持各种格式的视频和图片播放，并能够显示</w:t>
      </w:r>
      <w:r>
        <w:rPr>
          <w:rFonts w:ascii="宋体" w:eastAsia="宋体" w:hAnsi="宋体" w:cs="Times New Roman" w:hint="eastAsia"/>
          <w:bCs/>
          <w:sz w:val="24"/>
          <w:szCs w:val="24"/>
        </w:rPr>
        <w:t>垃圾</w:t>
      </w:r>
      <w:r>
        <w:rPr>
          <w:rFonts w:ascii="宋体" w:eastAsia="宋体" w:hAnsi="宋体" w:cs="Times New Roman"/>
          <w:bCs/>
          <w:sz w:val="24"/>
          <w:szCs w:val="24"/>
        </w:rPr>
        <w:t>分类的各种数据，如投放顺序、垃圾名称、数量、任务完成提示、满载情况等。</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w:t>
      </w:r>
      <w:r>
        <w:rPr>
          <w:rFonts w:ascii="宋体" w:eastAsia="宋体" w:hAnsi="宋体" w:cs="Times New Roman"/>
          <w:bCs/>
          <w:sz w:val="24"/>
          <w:szCs w:val="24"/>
        </w:rPr>
        <w:t>5</w:t>
      </w:r>
      <w:r>
        <w:rPr>
          <w:rFonts w:ascii="宋体" w:eastAsia="宋体" w:hAnsi="宋体" w:cs="Times New Roman" w:hint="eastAsia"/>
          <w:bCs/>
          <w:sz w:val="24"/>
          <w:szCs w:val="24"/>
        </w:rPr>
        <w:t>）</w:t>
      </w:r>
      <w:r>
        <w:rPr>
          <w:rFonts w:ascii="宋体" w:eastAsia="宋体" w:hAnsi="宋体" w:cs="Times New Roman"/>
          <w:bCs/>
          <w:sz w:val="24"/>
          <w:szCs w:val="24"/>
        </w:rPr>
        <w:t>设备在待机状态时，显示屏能够循环播放由参赛队自主创作的“垃圾分类宣传视频”。</w:t>
      </w:r>
    </w:p>
    <w:p w:rsidR="003E6045" w:rsidRDefault="00000000">
      <w:pPr>
        <w:widowControl/>
        <w:numPr>
          <w:ilvl w:val="0"/>
          <w:numId w:val="3"/>
        </w:numPr>
        <w:tabs>
          <w:tab w:val="left" w:pos="1620"/>
        </w:tabs>
        <w:spacing w:beforeLines="25" w:before="78" w:afterLines="25" w:after="78" w:line="360" w:lineRule="auto"/>
        <w:ind w:left="170" w:hanging="170"/>
        <w:rPr>
          <w:rFonts w:ascii="宋体" w:eastAsia="宋体" w:hAnsi="宋体" w:cs="Times New Roman"/>
          <w:b/>
          <w:bCs/>
          <w:sz w:val="24"/>
          <w:szCs w:val="24"/>
        </w:rPr>
      </w:pPr>
      <w:r>
        <w:rPr>
          <w:rFonts w:ascii="宋体" w:eastAsia="宋体" w:hAnsi="宋体" w:cs="Times New Roman" w:hint="eastAsia"/>
          <w:b/>
          <w:bCs/>
          <w:sz w:val="24"/>
          <w:szCs w:val="24"/>
        </w:rPr>
        <w:t>电控及驱动要求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生活垃圾智能分类装置所用传感器和电机的种类及数量不限，鼓励采用AI技术，所用控制系统种类不限，控制系统必须安装在比赛装置中，不能具有无线通讯功能。在该装置的顶面需安装</w:t>
      </w:r>
      <w:r>
        <w:rPr>
          <w:rFonts w:ascii="宋体" w:eastAsia="宋体" w:hAnsi="宋体" w:cs="Times New Roman"/>
          <w:bCs/>
          <w:sz w:val="24"/>
          <w:szCs w:val="24"/>
        </w:rPr>
        <w:t>有</w:t>
      </w:r>
      <w:r>
        <w:rPr>
          <w:rFonts w:ascii="宋体" w:eastAsia="宋体" w:hAnsi="宋体" w:cs="Times New Roman" w:hint="eastAsia"/>
          <w:bCs/>
          <w:sz w:val="24"/>
          <w:szCs w:val="24"/>
        </w:rPr>
        <w:t>一</w:t>
      </w:r>
      <w:r>
        <w:rPr>
          <w:rFonts w:ascii="宋体" w:eastAsia="宋体" w:hAnsi="宋体" w:cs="Times New Roman"/>
          <w:bCs/>
          <w:sz w:val="24"/>
          <w:szCs w:val="24"/>
        </w:rPr>
        <w:t>块仅具有显示功能的高亮显示屏，支持各种格式的视频和图片播放</w:t>
      </w:r>
      <w:r>
        <w:rPr>
          <w:rFonts w:ascii="宋体" w:eastAsia="宋体" w:hAnsi="宋体" w:cs="Times New Roman" w:hint="eastAsia"/>
          <w:bCs/>
          <w:sz w:val="24"/>
          <w:szCs w:val="24"/>
        </w:rPr>
        <w:t>。该装置各机构只能使用蓄电池供电，电压不大于24+0.3伏。蓄电池必须安装在该装置内部，并且蓄电池安装位置应方便检录时进行电压及电量测量</w:t>
      </w:r>
      <w:r>
        <w:rPr>
          <w:rFonts w:ascii="宋体" w:eastAsia="宋体" w:hAnsi="宋体" w:cs="Times New Roman"/>
          <w:bCs/>
          <w:sz w:val="24"/>
          <w:szCs w:val="24"/>
        </w:rPr>
        <w:t>。</w:t>
      </w:r>
      <w:r>
        <w:rPr>
          <w:rFonts w:ascii="宋体" w:eastAsia="宋体" w:hAnsi="宋体" w:cs="Times New Roman" w:hint="eastAsia"/>
          <w:bCs/>
          <w:sz w:val="24"/>
          <w:szCs w:val="24"/>
        </w:rPr>
        <w:t>所用的识别、分类等传感器不能安装在装置的外面。</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 xml:space="preserve">3) </w:t>
      </w:r>
      <w:r>
        <w:rPr>
          <w:rFonts w:ascii="宋体" w:eastAsia="宋体" w:hAnsi="宋体" w:cs="Times New Roman"/>
          <w:b/>
          <w:bCs/>
          <w:sz w:val="24"/>
          <w:szCs w:val="24"/>
        </w:rPr>
        <w:t>机械结构要求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自主设计并制造生活垃圾智能分类装置的机械部分，除标准件外，非标零件应自主设计和制造，不允许使用购买的成品套件拼装而成。</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4) 外形及尺寸要求</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（1）生活垃圾智能分类装置外形尺寸（长×宽×高）限制在</w:t>
      </w:r>
      <w:r>
        <w:rPr>
          <w:rFonts w:ascii="宋体" w:eastAsia="宋体" w:hAnsi="宋体" w:cs="Times New Roman"/>
          <w:bCs/>
          <w:sz w:val="24"/>
          <w:szCs w:val="24"/>
        </w:rPr>
        <w:t>6</w:t>
      </w:r>
      <w:r>
        <w:rPr>
          <w:rFonts w:ascii="宋体" w:eastAsia="宋体" w:hAnsi="宋体" w:cs="Times New Roman" w:hint="eastAsia"/>
          <w:bCs/>
          <w:sz w:val="24"/>
          <w:szCs w:val="24"/>
        </w:rPr>
        <w:t>00×</w:t>
      </w:r>
      <w:r>
        <w:rPr>
          <w:rFonts w:ascii="宋体" w:eastAsia="宋体" w:hAnsi="宋体" w:cs="Times New Roman"/>
          <w:bCs/>
          <w:sz w:val="24"/>
          <w:szCs w:val="24"/>
        </w:rPr>
        <w:t>6</w:t>
      </w:r>
      <w:r>
        <w:rPr>
          <w:rFonts w:ascii="宋体" w:eastAsia="宋体" w:hAnsi="宋体" w:cs="Times New Roman" w:hint="eastAsia"/>
          <w:bCs/>
          <w:sz w:val="24"/>
          <w:szCs w:val="24"/>
        </w:rPr>
        <w:t>00×</w:t>
      </w:r>
      <w:r>
        <w:rPr>
          <w:rFonts w:ascii="宋体" w:eastAsia="宋体" w:hAnsi="宋体" w:cs="Times New Roman"/>
          <w:bCs/>
          <w:sz w:val="24"/>
          <w:szCs w:val="24"/>
        </w:rPr>
        <w:t>100</w:t>
      </w:r>
      <w:r>
        <w:rPr>
          <w:rFonts w:ascii="宋体" w:eastAsia="宋体" w:hAnsi="宋体" w:cs="Times New Roman" w:hint="eastAsia"/>
          <w:bCs/>
          <w:sz w:val="24"/>
          <w:szCs w:val="24"/>
        </w:rPr>
        <w:t>0（mm）内方可参加比赛。</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（2）生活垃圾智能分类装置有四个单独的垃圾桶，垃圾桶尺寸为：</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 存放电池的垃圾桶尺寸如下：尺寸和容积不小于Φ100mm×200mm（高）；</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 其余三个垃圾桶尺寸如下：尺寸和容积不小于Φ200mm×300mm（高）。</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生活垃圾智能分类装置应有美观、完整的外壳，且外壳表面以外不能有任何其它装置、零部件等与垃圾分类装置连接，否则不能参加现场比赛。装置内部垃圾桶形状自行确定，每个垃圾桶朝外的表面要透明，能看清楚该桶内的垃圾。该装置的上表面应设有一个独立的垃圾投入口，尺寸不大于200×200（mm）。初赛投入口的尺寸为130×130（mm），决赛垃圾投入口的尺寸现场公布（参赛队应考虑如何方便进行投入口的更换）。选手将垃圾根据现场裁判的要求或使用现场投放装置从该投入口投入到垃圾分类装置中（手不能进入垃圾投放口），然后由垃圾智能分类装置自动分类和投入到相应的垃圾桶（每个垃圾桶必须贴有垃圾类别的明显标签）。</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如果控制系统独立在生活垃圾智能分类装置外、有无线通讯功能、没有</w:t>
      </w:r>
      <w:r>
        <w:rPr>
          <w:rFonts w:ascii="宋体" w:eastAsia="宋体" w:hAnsi="宋体" w:cs="Times New Roman"/>
          <w:bCs/>
          <w:sz w:val="24"/>
          <w:szCs w:val="24"/>
        </w:rPr>
        <w:t>高亮显示屏</w:t>
      </w:r>
      <w:r>
        <w:rPr>
          <w:rFonts w:ascii="宋体" w:eastAsia="宋体" w:hAnsi="宋体" w:cs="Times New Roman" w:hint="eastAsia"/>
          <w:bCs/>
          <w:sz w:val="24"/>
          <w:szCs w:val="24"/>
        </w:rPr>
        <w:t>、</w:t>
      </w:r>
      <w:r>
        <w:rPr>
          <w:rFonts w:ascii="宋体" w:eastAsia="宋体" w:hAnsi="宋体" w:cs="Times New Roman"/>
          <w:bCs/>
          <w:sz w:val="24"/>
          <w:szCs w:val="24"/>
        </w:rPr>
        <w:t>高亮显示屏</w:t>
      </w:r>
      <w:r>
        <w:rPr>
          <w:rFonts w:ascii="宋体" w:eastAsia="宋体" w:hAnsi="宋体" w:cs="Times New Roman" w:hint="eastAsia"/>
          <w:bCs/>
          <w:sz w:val="24"/>
          <w:szCs w:val="24"/>
        </w:rPr>
        <w:t>不在该装置的顶面、电池没有安装在该装置上、电池不方便电压测量、供电电压大于24+0.3伏、没有独立的垃圾投入口、垃圾投入口尺寸不符合要求、手进入垃圾投放口，取消比赛资格。</w:t>
      </w:r>
    </w:p>
    <w:p w:rsidR="003E6045" w:rsidRDefault="00000000">
      <w:pPr>
        <w:tabs>
          <w:tab w:val="left" w:pos="1080"/>
        </w:tabs>
        <w:spacing w:beforeLines="25" w:before="78" w:afterLines="25" w:after="78" w:line="360" w:lineRule="auto"/>
        <w:outlineLvl w:val="2"/>
        <w:rPr>
          <w:rFonts w:ascii="宋体" w:eastAsia="宋体" w:hAnsi="宋体" w:cs="Times New Roman"/>
          <w:bCs/>
          <w:sz w:val="24"/>
          <w:szCs w:val="24"/>
        </w:rPr>
      </w:pPr>
      <w:bookmarkStart w:id="37" w:name="_Toc76573270"/>
      <w:r>
        <w:rPr>
          <w:rFonts w:ascii="宋体" w:eastAsia="宋体" w:hAnsi="宋体" w:cs="Times New Roman"/>
          <w:bCs/>
          <w:sz w:val="24"/>
          <w:szCs w:val="24"/>
        </w:rPr>
        <w:t>2</w:t>
      </w:r>
      <w:r>
        <w:rPr>
          <w:rFonts w:ascii="宋体" w:eastAsia="宋体" w:hAnsi="宋体" w:cs="Times New Roman" w:hint="eastAsia"/>
          <w:bCs/>
          <w:sz w:val="24"/>
          <w:szCs w:val="24"/>
        </w:rPr>
        <w:t>、对运行环境的要求</w:t>
      </w:r>
      <w:bookmarkEnd w:id="37"/>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 xml:space="preserve">1) </w:t>
      </w:r>
      <w:r>
        <w:rPr>
          <w:rFonts w:ascii="宋体" w:eastAsia="宋体" w:hAnsi="宋体" w:cs="Times New Roman"/>
          <w:b/>
          <w:bCs/>
          <w:sz w:val="24"/>
          <w:szCs w:val="24"/>
        </w:rPr>
        <w:t>运行场地</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作品所占用场地尺寸（长×宽）为</w:t>
      </w:r>
      <w:r>
        <w:rPr>
          <w:rFonts w:ascii="宋体" w:eastAsia="宋体" w:hAnsi="宋体" w:cs="Times New Roman"/>
          <w:bCs/>
          <w:sz w:val="24"/>
          <w:szCs w:val="24"/>
        </w:rPr>
        <w:t>6</w:t>
      </w:r>
      <w:r>
        <w:rPr>
          <w:rFonts w:ascii="宋体" w:eastAsia="宋体" w:hAnsi="宋体" w:cs="Times New Roman" w:hint="eastAsia"/>
          <w:bCs/>
          <w:sz w:val="24"/>
          <w:szCs w:val="24"/>
        </w:rPr>
        <w:t>00×</w:t>
      </w:r>
      <w:r>
        <w:rPr>
          <w:rFonts w:ascii="宋体" w:eastAsia="宋体" w:hAnsi="宋体" w:cs="Times New Roman"/>
          <w:bCs/>
          <w:sz w:val="24"/>
          <w:szCs w:val="24"/>
        </w:rPr>
        <w:t>6</w:t>
      </w:r>
      <w:r>
        <w:rPr>
          <w:rFonts w:ascii="宋体" w:eastAsia="宋体" w:hAnsi="宋体" w:cs="Times New Roman" w:hint="eastAsia"/>
          <w:bCs/>
          <w:sz w:val="24"/>
          <w:szCs w:val="24"/>
        </w:rPr>
        <w:t>00（</w:t>
      </w:r>
      <w:r>
        <w:rPr>
          <w:rFonts w:ascii="宋体" w:eastAsia="宋体" w:hAnsi="宋体" w:cs="Times New Roman"/>
          <w:bCs/>
          <w:sz w:val="24"/>
          <w:szCs w:val="24"/>
        </w:rPr>
        <w:t>m</w:t>
      </w:r>
      <w:r>
        <w:rPr>
          <w:rFonts w:ascii="宋体" w:eastAsia="宋体" w:hAnsi="宋体" w:cs="Times New Roman" w:hint="eastAsia"/>
          <w:bCs/>
          <w:sz w:val="24"/>
          <w:szCs w:val="24"/>
        </w:rPr>
        <w:t>m）正方形平面区域内。</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 xml:space="preserve">2) </w:t>
      </w:r>
      <w:r>
        <w:rPr>
          <w:rFonts w:ascii="宋体" w:eastAsia="宋体" w:hAnsi="宋体" w:cs="Times New Roman"/>
          <w:b/>
          <w:bCs/>
          <w:sz w:val="24"/>
          <w:szCs w:val="24"/>
        </w:rPr>
        <w:t>投放的物料</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初赛时待生活垃圾智能分类装置识别的四类垃圾主要包括：（1）有害垃圾：电池（1号、2号、5号）、过期药品等；（2）可回收垃圾：易拉罐、小号矿泉水瓶；（3）厨余垃圾：小土豆、切过的白萝卜、胡萝卜，尺寸为电池大小；（4）其他垃圾：瓷片、鹅卵石（小土豆大小）等。</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决赛时生活垃圾智能分类装置待识别的四类垃圾的种类、</w:t>
      </w:r>
      <w:r>
        <w:rPr>
          <w:rFonts w:ascii="宋体" w:eastAsia="宋体" w:hAnsi="宋体" w:cs="Times New Roman"/>
          <w:bCs/>
          <w:sz w:val="24"/>
          <w:szCs w:val="24"/>
        </w:rPr>
        <w:t>形状</w:t>
      </w:r>
      <w:r>
        <w:rPr>
          <w:rFonts w:ascii="宋体" w:eastAsia="宋体" w:hAnsi="宋体" w:cs="Times New Roman" w:hint="eastAsia"/>
          <w:bCs/>
          <w:sz w:val="24"/>
          <w:szCs w:val="24"/>
        </w:rPr>
        <w:t>、重量（不超过150克）</w:t>
      </w:r>
      <w:r>
        <w:rPr>
          <w:rFonts w:ascii="宋体" w:eastAsia="宋体" w:hAnsi="宋体" w:cs="Times New Roman"/>
          <w:bCs/>
          <w:sz w:val="24"/>
          <w:szCs w:val="24"/>
        </w:rPr>
        <w:t>将通过现场抽签决定，决赛时同时投入的垃圾数量两件以上（含两件）</w:t>
      </w:r>
      <w:r>
        <w:rPr>
          <w:rFonts w:ascii="宋体" w:eastAsia="宋体" w:hAnsi="宋体" w:cs="Times New Roman" w:hint="eastAsia"/>
          <w:bCs/>
          <w:sz w:val="24"/>
          <w:szCs w:val="24"/>
        </w:rPr>
        <w:t>。</w:t>
      </w:r>
    </w:p>
    <w:p w:rsidR="003E6045" w:rsidRDefault="00000000">
      <w:pPr>
        <w:tabs>
          <w:tab w:val="left" w:pos="1080"/>
        </w:tabs>
        <w:spacing w:beforeLines="25" w:before="78" w:afterLines="25" w:after="78" w:line="360" w:lineRule="auto"/>
        <w:outlineLvl w:val="2"/>
        <w:rPr>
          <w:rFonts w:ascii="宋体" w:eastAsia="宋体" w:hAnsi="宋体" w:cs="Times New Roman"/>
          <w:bCs/>
          <w:sz w:val="24"/>
          <w:szCs w:val="24"/>
        </w:rPr>
      </w:pPr>
      <w:bookmarkStart w:id="38" w:name="_Toc76573271"/>
      <w:r>
        <w:rPr>
          <w:rFonts w:ascii="宋体" w:eastAsia="宋体" w:hAnsi="宋体" w:cs="Times New Roman"/>
          <w:bCs/>
          <w:sz w:val="24"/>
          <w:szCs w:val="24"/>
        </w:rPr>
        <w:t>3、</w:t>
      </w:r>
      <w:r>
        <w:rPr>
          <w:rFonts w:ascii="宋体" w:eastAsia="宋体" w:hAnsi="宋体" w:cs="Times New Roman" w:hint="eastAsia"/>
          <w:bCs/>
          <w:sz w:val="24"/>
          <w:szCs w:val="24"/>
        </w:rPr>
        <w:t>赛程安排</w:t>
      </w:r>
      <w:bookmarkEnd w:id="38"/>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生活垃圾智能分类赛项由生活垃圾智能分类初赛（简称：初赛）和生活垃圾智能分类决赛（简称：决赛）组成。初</w:t>
      </w:r>
      <w:r>
        <w:rPr>
          <w:rFonts w:ascii="宋体" w:eastAsia="宋体" w:hAnsi="宋体" w:cs="Times New Roman"/>
          <w:bCs/>
          <w:sz w:val="24"/>
          <w:szCs w:val="24"/>
        </w:rPr>
        <w:t>赛由场景设置与任务命题文档</w:t>
      </w:r>
      <w:r>
        <w:rPr>
          <w:rFonts w:ascii="宋体" w:eastAsia="宋体" w:hAnsi="宋体" w:cs="Times New Roman" w:hint="eastAsia"/>
          <w:bCs/>
          <w:sz w:val="24"/>
          <w:szCs w:val="24"/>
        </w:rPr>
        <w:t>（简称：</w:t>
      </w:r>
      <w:r>
        <w:rPr>
          <w:rFonts w:ascii="宋体" w:eastAsia="宋体" w:hAnsi="宋体" w:cs="Times New Roman"/>
          <w:bCs/>
          <w:sz w:val="24"/>
          <w:szCs w:val="24"/>
        </w:rPr>
        <w:t>任务命题文档</w:t>
      </w:r>
      <w:r>
        <w:rPr>
          <w:rFonts w:ascii="宋体" w:eastAsia="宋体" w:hAnsi="宋体" w:cs="Times New Roman" w:hint="eastAsia"/>
          <w:bCs/>
          <w:sz w:val="24"/>
          <w:szCs w:val="24"/>
        </w:rPr>
        <w:t>）、外形创意设计、</w:t>
      </w:r>
      <w:r>
        <w:rPr>
          <w:rFonts w:ascii="宋体" w:eastAsia="宋体" w:hAnsi="宋体" w:cs="Times New Roman"/>
          <w:bCs/>
          <w:sz w:val="24"/>
          <w:szCs w:val="24"/>
        </w:rPr>
        <w:t>现场初赛</w:t>
      </w:r>
      <w:r>
        <w:rPr>
          <w:rFonts w:ascii="宋体" w:eastAsia="宋体" w:hAnsi="宋体" w:cs="Times New Roman" w:hint="eastAsia"/>
          <w:bCs/>
          <w:sz w:val="24"/>
          <w:szCs w:val="24"/>
        </w:rPr>
        <w:t>三</w:t>
      </w:r>
      <w:r>
        <w:rPr>
          <w:rFonts w:ascii="宋体" w:eastAsia="宋体" w:hAnsi="宋体" w:cs="Times New Roman"/>
          <w:bCs/>
          <w:sz w:val="24"/>
          <w:szCs w:val="24"/>
        </w:rPr>
        <w:t>个环节组成</w:t>
      </w:r>
      <w:r>
        <w:rPr>
          <w:rFonts w:ascii="宋体" w:eastAsia="宋体" w:hAnsi="宋体" w:cs="Times New Roman" w:hint="eastAsia"/>
          <w:bCs/>
          <w:sz w:val="24"/>
          <w:szCs w:val="24"/>
        </w:rPr>
        <w:t>；</w:t>
      </w:r>
      <w:r>
        <w:rPr>
          <w:rFonts w:ascii="宋体" w:eastAsia="宋体" w:hAnsi="宋体" w:cs="Times New Roman"/>
          <w:bCs/>
          <w:sz w:val="24"/>
          <w:szCs w:val="24"/>
        </w:rPr>
        <w:t>决赛由现场实践与考评、现场决赛两个环节组成。初赛形成参赛队初赛成绩，取排名前60%左右的参赛队进入决赛，初赛成绩不带入决赛。各竞赛环节如表</w:t>
      </w:r>
      <w:r>
        <w:rPr>
          <w:rFonts w:ascii="宋体" w:eastAsia="宋体" w:hAnsi="宋体" w:cs="Times New Roman" w:hint="eastAsia"/>
          <w:bCs/>
          <w:sz w:val="24"/>
          <w:szCs w:val="24"/>
        </w:rPr>
        <w:t>1</w:t>
      </w:r>
      <w:r>
        <w:rPr>
          <w:rFonts w:ascii="宋体" w:eastAsia="宋体" w:hAnsi="宋体" w:cs="Times New Roman"/>
          <w:bCs/>
          <w:sz w:val="24"/>
          <w:szCs w:val="24"/>
        </w:rPr>
        <w:t>所示。</w:t>
      </w:r>
    </w:p>
    <w:p w:rsidR="003E6045" w:rsidRDefault="00000000">
      <w:pPr>
        <w:adjustRightInd w:val="0"/>
        <w:snapToGrid w:val="0"/>
        <w:spacing w:beforeLines="50" w:before="156" w:line="360" w:lineRule="auto"/>
        <w:jc w:val="center"/>
        <w:rPr>
          <w:rFonts w:ascii="宋体" w:eastAsia="宋体" w:hAnsi="宋体" w:cs="Times New Roman"/>
          <w:bCs/>
          <w:sz w:val="24"/>
          <w:szCs w:val="24"/>
        </w:rPr>
      </w:pPr>
      <w:r>
        <w:rPr>
          <w:rFonts w:ascii="宋体" w:eastAsia="宋体" w:hAnsi="宋体" w:cs="Times New Roman"/>
          <w:bCs/>
          <w:sz w:val="24"/>
          <w:szCs w:val="24"/>
        </w:rPr>
        <w:t>表</w:t>
      </w:r>
      <w:r>
        <w:rPr>
          <w:rFonts w:ascii="宋体" w:eastAsia="宋体" w:hAnsi="宋体" w:cs="Times New Roman" w:hint="eastAsia"/>
          <w:bCs/>
          <w:sz w:val="24"/>
          <w:szCs w:val="24"/>
        </w:rPr>
        <w:t>1</w:t>
      </w:r>
      <w:r>
        <w:rPr>
          <w:rFonts w:ascii="宋体" w:eastAsia="宋体" w:hAnsi="宋体" w:cs="Times New Roman"/>
          <w:bCs/>
          <w:sz w:val="24"/>
          <w:szCs w:val="24"/>
        </w:rPr>
        <w:t xml:space="preserve"> </w:t>
      </w:r>
      <w:r>
        <w:rPr>
          <w:rFonts w:ascii="宋体" w:eastAsia="宋体" w:hAnsi="宋体" w:cs="Times New Roman" w:hint="eastAsia"/>
          <w:bCs/>
          <w:sz w:val="24"/>
          <w:szCs w:val="24"/>
        </w:rPr>
        <w:t>生活</w:t>
      </w:r>
      <w:r>
        <w:rPr>
          <w:rFonts w:ascii="宋体" w:eastAsia="宋体" w:hAnsi="宋体" w:cs="Times New Roman"/>
          <w:bCs/>
          <w:sz w:val="24"/>
          <w:szCs w:val="24"/>
        </w:rPr>
        <w:t>垃圾</w:t>
      </w:r>
      <w:r>
        <w:rPr>
          <w:rFonts w:ascii="宋体" w:eastAsia="宋体" w:hAnsi="宋体" w:cs="Times New Roman" w:hint="eastAsia"/>
          <w:bCs/>
          <w:sz w:val="24"/>
          <w:szCs w:val="24"/>
        </w:rPr>
        <w:t>智能</w:t>
      </w:r>
      <w:r>
        <w:rPr>
          <w:rFonts w:ascii="宋体" w:eastAsia="宋体" w:hAnsi="宋体" w:cs="Times New Roman"/>
          <w:bCs/>
          <w:sz w:val="24"/>
          <w:szCs w:val="24"/>
        </w:rPr>
        <w:t>分类</w:t>
      </w:r>
      <w:r>
        <w:rPr>
          <w:rFonts w:ascii="宋体" w:eastAsia="宋体" w:hAnsi="宋体" w:cs="Times New Roman" w:hint="eastAsia"/>
          <w:bCs/>
          <w:sz w:val="24"/>
          <w:szCs w:val="24"/>
        </w:rPr>
        <w:t>赛项</w:t>
      </w:r>
      <w:r>
        <w:rPr>
          <w:rFonts w:ascii="宋体" w:eastAsia="宋体" w:hAnsi="宋体" w:cs="Times New Roman"/>
          <w:bCs/>
          <w:sz w:val="24"/>
          <w:szCs w:val="24"/>
        </w:rPr>
        <w:t>各环节</w:t>
      </w: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1253"/>
        <w:gridCol w:w="590"/>
        <w:gridCol w:w="3208"/>
      </w:tblGrid>
      <w:tr w:rsidR="003E6045">
        <w:trPr>
          <w:trHeight w:hRule="exact" w:val="407"/>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bookmarkStart w:id="39" w:name="_Toc76573272"/>
            <w:r>
              <w:rPr>
                <w:rFonts w:ascii="宋体" w:eastAsia="宋体" w:hAnsi="宋体" w:cs="Times New Roman"/>
                <w:b/>
                <w:bCs/>
                <w:sz w:val="24"/>
                <w:szCs w:val="24"/>
              </w:rPr>
              <w:t>序号</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环节</w:t>
            </w:r>
          </w:p>
        </w:tc>
        <w:tc>
          <w:tcPr>
            <w:tcW w:w="590"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赛程</w:t>
            </w: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
                <w:bCs/>
                <w:sz w:val="24"/>
                <w:szCs w:val="24"/>
              </w:rPr>
            </w:pPr>
            <w:r>
              <w:rPr>
                <w:rFonts w:ascii="宋体" w:eastAsia="宋体" w:hAnsi="宋体" w:cs="Times New Roman"/>
                <w:b/>
                <w:bCs/>
                <w:sz w:val="24"/>
                <w:szCs w:val="24"/>
              </w:rPr>
              <w:t>评分项目/赛程内容</w:t>
            </w:r>
          </w:p>
          <w:p w:rsidR="003E6045" w:rsidRDefault="003E6045">
            <w:pPr>
              <w:tabs>
                <w:tab w:val="left" w:pos="1620"/>
              </w:tabs>
              <w:spacing w:line="360" w:lineRule="auto"/>
              <w:ind w:firstLineChars="7" w:firstLine="17"/>
              <w:jc w:val="center"/>
              <w:rPr>
                <w:rFonts w:ascii="宋体" w:eastAsia="宋体" w:hAnsi="宋体" w:cs="Times New Roman"/>
                <w:b/>
                <w:bCs/>
                <w:sz w:val="24"/>
                <w:szCs w:val="24"/>
              </w:rPr>
            </w:pPr>
          </w:p>
        </w:tc>
      </w:tr>
      <w:tr w:rsidR="003E6045">
        <w:trPr>
          <w:trHeight w:hRule="exact" w:val="548"/>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1</w:t>
            </w:r>
          </w:p>
          <w:p w:rsidR="003E6045" w:rsidRDefault="003E6045">
            <w:pPr>
              <w:tabs>
                <w:tab w:val="left" w:pos="1620"/>
              </w:tabs>
              <w:spacing w:line="360" w:lineRule="auto"/>
              <w:ind w:firstLineChars="7" w:firstLine="17"/>
              <w:rPr>
                <w:rFonts w:ascii="宋体" w:eastAsia="宋体" w:hAnsi="宋体" w:cs="Times New Roman"/>
                <w:bCs/>
                <w:sz w:val="24"/>
                <w:szCs w:val="24"/>
              </w:rPr>
            </w:pPr>
          </w:p>
          <w:p w:rsidR="003E6045" w:rsidRDefault="003E6045">
            <w:pPr>
              <w:tabs>
                <w:tab w:val="left" w:pos="1620"/>
              </w:tabs>
              <w:spacing w:line="360" w:lineRule="auto"/>
              <w:ind w:firstLineChars="7" w:firstLine="17"/>
              <w:rPr>
                <w:rFonts w:ascii="宋体" w:eastAsia="宋体" w:hAnsi="宋体" w:cs="Times New Roman"/>
                <w:bCs/>
                <w:sz w:val="24"/>
                <w:szCs w:val="24"/>
              </w:rPr>
            </w:pPr>
          </w:p>
          <w:p w:rsidR="003E6045" w:rsidRDefault="003E6045">
            <w:pPr>
              <w:tabs>
                <w:tab w:val="left" w:pos="1620"/>
              </w:tabs>
              <w:spacing w:line="360" w:lineRule="auto"/>
              <w:ind w:firstLineChars="7" w:firstLine="17"/>
              <w:rPr>
                <w:rFonts w:ascii="宋体" w:eastAsia="宋体" w:hAnsi="宋体" w:cs="Times New Roman"/>
                <w:bCs/>
                <w:sz w:val="24"/>
                <w:szCs w:val="24"/>
              </w:rPr>
            </w:pP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第一环节</w:t>
            </w:r>
          </w:p>
        </w:tc>
        <w:tc>
          <w:tcPr>
            <w:tcW w:w="590" w:type="dxa"/>
            <w:vMerge w:val="restart"/>
            <w:vAlign w:val="center"/>
          </w:tcPr>
          <w:p w:rsidR="003E6045" w:rsidRDefault="00000000">
            <w:pPr>
              <w:snapToGrid w:val="0"/>
              <w:spacing w:line="360" w:lineRule="auto"/>
              <w:ind w:left="178" w:right="158" w:firstLine="17"/>
              <w:jc w:val="center"/>
              <w:rPr>
                <w:rFonts w:ascii="宋体" w:eastAsia="宋体" w:hAnsi="宋体" w:cs="Times New Roman"/>
                <w:bCs/>
                <w:sz w:val="24"/>
                <w:szCs w:val="24"/>
              </w:rPr>
            </w:pPr>
            <w:r>
              <w:rPr>
                <w:rFonts w:ascii="宋体" w:eastAsia="宋体" w:hAnsi="宋体" w:cs="Times New Roman"/>
                <w:bCs/>
                <w:sz w:val="24"/>
                <w:szCs w:val="24"/>
              </w:rPr>
              <w:t>初</w:t>
            </w:r>
          </w:p>
          <w:p w:rsidR="003E6045" w:rsidRDefault="00000000">
            <w:pPr>
              <w:snapToGrid w:val="0"/>
              <w:spacing w:line="360" w:lineRule="auto"/>
              <w:ind w:left="178" w:right="158" w:firstLine="17"/>
              <w:jc w:val="center"/>
              <w:rPr>
                <w:rFonts w:ascii="宋体" w:eastAsia="宋体" w:hAnsi="宋体" w:cs="Times New Roman"/>
                <w:bCs/>
                <w:sz w:val="24"/>
                <w:szCs w:val="24"/>
              </w:rPr>
            </w:pPr>
            <w:r>
              <w:rPr>
                <w:rFonts w:ascii="宋体" w:eastAsia="宋体" w:hAnsi="宋体" w:cs="Times New Roman"/>
                <w:bCs/>
                <w:sz w:val="24"/>
                <w:szCs w:val="24"/>
              </w:rPr>
              <w:t>赛</w:t>
            </w: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任务命题</w:t>
            </w:r>
            <w:r>
              <w:rPr>
                <w:rFonts w:ascii="宋体" w:eastAsia="宋体" w:hAnsi="宋体" w:cs="Times New Roman" w:hint="eastAsia"/>
                <w:bCs/>
                <w:sz w:val="24"/>
                <w:szCs w:val="24"/>
              </w:rPr>
              <w:t>文档</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r w:rsidR="003E6045">
        <w:trPr>
          <w:trHeight w:hRule="exact" w:val="548"/>
        </w:trPr>
        <w:tc>
          <w:tcPr>
            <w:tcW w:w="713" w:type="dxa"/>
            <w:vAlign w:val="center"/>
          </w:tcPr>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第二环节</w:t>
            </w:r>
          </w:p>
        </w:tc>
        <w:tc>
          <w:tcPr>
            <w:tcW w:w="590" w:type="dxa"/>
            <w:vMerge/>
            <w:vAlign w:val="center"/>
          </w:tcPr>
          <w:p w:rsidR="003E6045" w:rsidRDefault="003E6045">
            <w:pPr>
              <w:snapToGrid w:val="0"/>
              <w:spacing w:line="360" w:lineRule="auto"/>
              <w:ind w:left="178" w:right="158" w:firstLine="17"/>
              <w:jc w:val="center"/>
              <w:rPr>
                <w:rFonts w:ascii="宋体" w:eastAsia="宋体" w:hAnsi="宋体" w:cs="Times New Roman"/>
                <w:bCs/>
                <w:sz w:val="24"/>
                <w:szCs w:val="24"/>
              </w:rPr>
            </w:pP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外观创意设计</w:t>
            </w:r>
          </w:p>
        </w:tc>
      </w:tr>
      <w:tr w:rsidR="003E6045">
        <w:trPr>
          <w:trHeight w:hRule="exact" w:val="556"/>
        </w:trPr>
        <w:tc>
          <w:tcPr>
            <w:tcW w:w="713" w:type="dxa"/>
            <w:shd w:val="clear" w:color="auto" w:fill="FFFFFF"/>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2</w:t>
            </w:r>
          </w:p>
        </w:tc>
        <w:tc>
          <w:tcPr>
            <w:tcW w:w="1253" w:type="dxa"/>
            <w:shd w:val="clear" w:color="auto" w:fill="FFFFFF"/>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第</w:t>
            </w:r>
            <w:r>
              <w:rPr>
                <w:rFonts w:ascii="宋体" w:eastAsia="宋体" w:hAnsi="宋体" w:cs="Times New Roman" w:hint="eastAsia"/>
                <w:bCs/>
                <w:sz w:val="24"/>
                <w:szCs w:val="24"/>
              </w:rPr>
              <w:t>三</w:t>
            </w:r>
            <w:r>
              <w:rPr>
                <w:rFonts w:ascii="宋体" w:eastAsia="宋体" w:hAnsi="宋体" w:cs="Times New Roman"/>
                <w:bCs/>
                <w:sz w:val="24"/>
                <w:szCs w:val="24"/>
              </w:rPr>
              <w:t>环节</w:t>
            </w:r>
          </w:p>
        </w:tc>
        <w:tc>
          <w:tcPr>
            <w:tcW w:w="590" w:type="dxa"/>
            <w:vMerge/>
            <w:shd w:val="clear" w:color="auto" w:fill="FFFFFF"/>
            <w:vAlign w:val="center"/>
          </w:tcPr>
          <w:p w:rsidR="003E6045" w:rsidRDefault="003E6045">
            <w:pPr>
              <w:snapToGrid w:val="0"/>
              <w:spacing w:line="360" w:lineRule="auto"/>
              <w:ind w:left="178" w:right="158" w:firstLine="17"/>
              <w:jc w:val="center"/>
              <w:rPr>
                <w:rFonts w:ascii="宋体" w:eastAsia="宋体" w:hAnsi="宋体" w:cs="Times New Roman"/>
                <w:bCs/>
                <w:sz w:val="24"/>
                <w:szCs w:val="24"/>
              </w:rPr>
            </w:pPr>
          </w:p>
        </w:tc>
        <w:tc>
          <w:tcPr>
            <w:tcW w:w="3208" w:type="dxa"/>
            <w:shd w:val="clear" w:color="auto" w:fill="FFFFFF"/>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现场初赛</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r w:rsidR="003E6045">
        <w:trPr>
          <w:trHeight w:hRule="exact" w:val="574"/>
        </w:trPr>
        <w:tc>
          <w:tcPr>
            <w:tcW w:w="5764" w:type="dxa"/>
            <w:gridSpan w:val="4"/>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说明：</w:t>
            </w:r>
            <w:r>
              <w:rPr>
                <w:rFonts w:ascii="宋体" w:eastAsia="宋体" w:hAnsi="宋体" w:cs="Times New Roman" w:hint="eastAsia"/>
                <w:bCs/>
                <w:sz w:val="24"/>
                <w:szCs w:val="24"/>
              </w:rPr>
              <w:t>产生决赛名单并现场发布任务命题</w:t>
            </w:r>
          </w:p>
        </w:tc>
      </w:tr>
      <w:tr w:rsidR="003E6045">
        <w:trPr>
          <w:trHeight w:hRule="exact" w:val="508"/>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3</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第四环节</w:t>
            </w:r>
          </w:p>
        </w:tc>
        <w:tc>
          <w:tcPr>
            <w:tcW w:w="590" w:type="dxa"/>
            <w:vMerge w:val="restart"/>
            <w:vAlign w:val="center"/>
          </w:tcPr>
          <w:p w:rsidR="003E6045" w:rsidRDefault="00000000">
            <w:pPr>
              <w:snapToGrid w:val="0"/>
              <w:spacing w:line="360" w:lineRule="auto"/>
              <w:ind w:left="165" w:right="145" w:firstLine="17"/>
              <w:jc w:val="center"/>
              <w:rPr>
                <w:rFonts w:ascii="宋体" w:eastAsia="宋体" w:hAnsi="宋体" w:cs="Times New Roman"/>
                <w:bCs/>
                <w:sz w:val="24"/>
                <w:szCs w:val="24"/>
              </w:rPr>
            </w:pPr>
            <w:r>
              <w:rPr>
                <w:rFonts w:ascii="宋体" w:eastAsia="宋体" w:hAnsi="宋体" w:cs="Times New Roman"/>
                <w:bCs/>
                <w:sz w:val="24"/>
                <w:szCs w:val="24"/>
              </w:rPr>
              <w:t>决</w:t>
            </w:r>
          </w:p>
          <w:p w:rsidR="003E6045" w:rsidRDefault="00000000">
            <w:pPr>
              <w:snapToGrid w:val="0"/>
              <w:spacing w:line="360" w:lineRule="auto"/>
              <w:ind w:left="165" w:right="145" w:firstLine="17"/>
              <w:jc w:val="center"/>
              <w:rPr>
                <w:rFonts w:ascii="宋体" w:eastAsia="宋体" w:hAnsi="宋体" w:cs="Times New Roman"/>
                <w:bCs/>
                <w:sz w:val="24"/>
                <w:szCs w:val="24"/>
              </w:rPr>
            </w:pPr>
            <w:r>
              <w:rPr>
                <w:rFonts w:ascii="宋体" w:eastAsia="宋体" w:hAnsi="宋体" w:cs="Times New Roman"/>
                <w:bCs/>
                <w:sz w:val="24"/>
                <w:szCs w:val="24"/>
              </w:rPr>
              <w:t>赛</w:t>
            </w: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现场实践与考评</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r w:rsidR="003E6045">
        <w:trPr>
          <w:trHeight w:hRule="exact" w:val="455"/>
        </w:trPr>
        <w:tc>
          <w:tcPr>
            <w:tcW w:w="71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4</w:t>
            </w:r>
          </w:p>
        </w:tc>
        <w:tc>
          <w:tcPr>
            <w:tcW w:w="1253"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hint="eastAsia"/>
                <w:bCs/>
                <w:sz w:val="24"/>
                <w:szCs w:val="24"/>
              </w:rPr>
              <w:t>第五环节</w:t>
            </w:r>
          </w:p>
        </w:tc>
        <w:tc>
          <w:tcPr>
            <w:tcW w:w="590" w:type="dxa"/>
            <w:vMerge/>
            <w:vAlign w:val="center"/>
          </w:tcPr>
          <w:p w:rsidR="003E6045" w:rsidRDefault="003E6045">
            <w:pPr>
              <w:snapToGrid w:val="0"/>
              <w:spacing w:line="360" w:lineRule="auto"/>
              <w:ind w:firstLine="17"/>
              <w:jc w:val="center"/>
              <w:rPr>
                <w:rFonts w:ascii="宋体" w:eastAsia="宋体" w:hAnsi="宋体" w:cs="Times New Roman"/>
                <w:bCs/>
                <w:sz w:val="24"/>
                <w:szCs w:val="24"/>
              </w:rPr>
            </w:pPr>
          </w:p>
        </w:tc>
        <w:tc>
          <w:tcPr>
            <w:tcW w:w="3208" w:type="dxa"/>
            <w:vAlign w:val="center"/>
          </w:tcPr>
          <w:p w:rsidR="003E6045" w:rsidRDefault="00000000">
            <w:pPr>
              <w:tabs>
                <w:tab w:val="left" w:pos="1620"/>
              </w:tabs>
              <w:spacing w:line="360" w:lineRule="auto"/>
              <w:ind w:firstLineChars="7" w:firstLine="17"/>
              <w:jc w:val="center"/>
              <w:rPr>
                <w:rFonts w:ascii="宋体" w:eastAsia="宋体" w:hAnsi="宋体" w:cs="Times New Roman"/>
                <w:bCs/>
                <w:sz w:val="24"/>
                <w:szCs w:val="24"/>
              </w:rPr>
            </w:pPr>
            <w:r>
              <w:rPr>
                <w:rFonts w:ascii="宋体" w:eastAsia="宋体" w:hAnsi="宋体" w:cs="Times New Roman"/>
                <w:bCs/>
                <w:sz w:val="24"/>
                <w:szCs w:val="24"/>
              </w:rPr>
              <w:t>现场决赛</w:t>
            </w:r>
          </w:p>
          <w:p w:rsidR="003E6045" w:rsidRDefault="003E6045">
            <w:pPr>
              <w:tabs>
                <w:tab w:val="left" w:pos="1620"/>
              </w:tabs>
              <w:spacing w:line="360" w:lineRule="auto"/>
              <w:ind w:firstLineChars="7" w:firstLine="17"/>
              <w:jc w:val="center"/>
              <w:rPr>
                <w:rFonts w:ascii="宋体" w:eastAsia="宋体" w:hAnsi="宋体" w:cs="Times New Roman"/>
                <w:bCs/>
                <w:sz w:val="24"/>
                <w:szCs w:val="24"/>
              </w:rPr>
            </w:pPr>
          </w:p>
        </w:tc>
      </w:tr>
    </w:tbl>
    <w:p w:rsidR="003E6045" w:rsidRDefault="00000000">
      <w:pPr>
        <w:tabs>
          <w:tab w:val="left" w:pos="1080"/>
        </w:tabs>
        <w:spacing w:beforeLines="25" w:before="78" w:afterLines="25" w:after="78" w:line="360" w:lineRule="auto"/>
        <w:outlineLvl w:val="2"/>
        <w:rPr>
          <w:rFonts w:ascii="宋体" w:eastAsia="宋体" w:hAnsi="宋体" w:cs="Times New Roman"/>
          <w:bCs/>
          <w:sz w:val="24"/>
          <w:szCs w:val="24"/>
        </w:rPr>
      </w:pPr>
      <w:r>
        <w:rPr>
          <w:rFonts w:ascii="宋体" w:eastAsia="宋体" w:hAnsi="宋体" w:cs="Times New Roman"/>
          <w:bCs/>
          <w:sz w:val="24"/>
          <w:szCs w:val="24"/>
        </w:rPr>
        <w:t>4、</w:t>
      </w:r>
      <w:r>
        <w:rPr>
          <w:rFonts w:ascii="宋体" w:eastAsia="宋体" w:hAnsi="宋体" w:cs="Times New Roman" w:hint="eastAsia"/>
          <w:bCs/>
          <w:sz w:val="24"/>
          <w:szCs w:val="24"/>
        </w:rPr>
        <w:t>赛项具体要求</w:t>
      </w:r>
      <w:bookmarkEnd w:id="39"/>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1)</w:t>
      </w:r>
      <w:r>
        <w:rPr>
          <w:rFonts w:ascii="宋体" w:eastAsia="宋体" w:hAnsi="宋体" w:cs="Times New Roman"/>
          <w:b/>
          <w:bCs/>
          <w:sz w:val="24"/>
          <w:szCs w:val="24"/>
        </w:rPr>
        <w:t xml:space="preserve"> </w:t>
      </w:r>
      <w:r>
        <w:rPr>
          <w:rFonts w:ascii="宋体" w:eastAsia="宋体" w:hAnsi="宋体" w:cs="Times New Roman" w:hint="eastAsia"/>
          <w:b/>
          <w:bCs/>
          <w:sz w:val="24"/>
          <w:szCs w:val="24"/>
        </w:rPr>
        <w:t>初</w:t>
      </w:r>
      <w:r>
        <w:rPr>
          <w:rFonts w:ascii="宋体" w:eastAsia="宋体" w:hAnsi="宋体" w:cs="Times New Roman"/>
          <w:b/>
          <w:bCs/>
          <w:sz w:val="24"/>
          <w:szCs w:val="24"/>
        </w:rPr>
        <w:t>赛</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(1)任务命题文档</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参赛队按照决赛的任务命题文档模版提交决赛任务命题方案。根据命题规则和决赛的任务命题文档模版等要求，给出所策划垃圾投放任务，包括垃圾数量、四类垃圾的种类、四类垃圾的投放顺序、全部垃圾的投放时间，每次同时放置垃圾到垃圾投放口的件数、垃圾投放口的尺寸、在垃圾投放口垃圾投入的位置、不同类垃圾的投入顺序和同类垃圾的投放策略、垃圾桶满载检测，以及可回收垃圾压缩方案等，各队该项得分计入其初赛成绩。</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决赛的任务命题文档成绩不仅包括任务命题文档的内容质量符合命题规则的程度，也包括文档的排版规范。</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w:t>
      </w:r>
      <w:r>
        <w:rPr>
          <w:rFonts w:ascii="宋体" w:eastAsia="宋体" w:hAnsi="宋体" w:cs="Times New Roman"/>
          <w:b/>
          <w:bCs/>
          <w:sz w:val="24"/>
          <w:szCs w:val="24"/>
        </w:rPr>
        <w:t>2</w:t>
      </w:r>
      <w:r>
        <w:rPr>
          <w:rFonts w:ascii="宋体" w:eastAsia="宋体" w:hAnsi="宋体" w:cs="Times New Roman" w:hint="eastAsia"/>
          <w:b/>
          <w:bCs/>
          <w:sz w:val="24"/>
          <w:szCs w:val="24"/>
        </w:rPr>
        <w:t>) 外形创意设计</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大赛期间，由评委和参赛选手对本赛项所有机器人的外形设计进行评价（评委和参赛选手的权重不同）。在规定时间内，要求各赛项参赛队按照评价指标在指定网上完成本赛项所有机器人的外形创意评价（不含本参赛队）；如果参赛队没有在规定时间内按照评价指标完成对本参赛项目的参赛队的外形创意评价，本参赛队该项成绩为0；如果不按照评价指标公正评价或恶意评价，取消比赛资格。</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(3)</w:t>
      </w:r>
      <w:r>
        <w:rPr>
          <w:rFonts w:ascii="宋体" w:eastAsia="宋体" w:hAnsi="宋体" w:cs="Times New Roman"/>
          <w:b/>
          <w:bCs/>
          <w:sz w:val="24"/>
          <w:szCs w:val="24"/>
        </w:rPr>
        <w:t>现场初赛</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现场初赛包括垃圾分类和满载检测两</w:t>
      </w:r>
      <w:r>
        <w:rPr>
          <w:rFonts w:ascii="宋体" w:eastAsia="宋体" w:hAnsi="宋体" w:cs="Times New Roman" w:hint="eastAsia"/>
          <w:bCs/>
          <w:sz w:val="24"/>
          <w:szCs w:val="24"/>
        </w:rPr>
        <w:t>环节，每个环节有两次运行机会，取两次成绩中的最好成绩作为现场初赛成绩，现场初赛成绩为两环节成绩之和。具体如下：</w:t>
      </w:r>
    </w:p>
    <w:p w:rsidR="003E6045" w:rsidRDefault="00000000">
      <w:pPr>
        <w:tabs>
          <w:tab w:val="left" w:pos="1620"/>
        </w:tabs>
        <w:spacing w:line="360" w:lineRule="auto"/>
        <w:rPr>
          <w:rFonts w:ascii="宋体" w:eastAsia="宋体" w:hAnsi="宋体" w:cs="Times New Roman"/>
          <w:bCs/>
          <w:sz w:val="24"/>
          <w:szCs w:val="24"/>
        </w:rPr>
      </w:pPr>
      <w:r>
        <w:rPr>
          <w:rFonts w:ascii="宋体" w:eastAsia="宋体" w:hAnsi="宋体" w:cs="Times New Roman" w:hint="eastAsia"/>
          <w:bCs/>
          <w:sz w:val="24"/>
          <w:szCs w:val="24"/>
        </w:rPr>
        <w:t>1）垃圾分类和压缩存储</w:t>
      </w:r>
    </w:p>
    <w:p w:rsidR="003E6045" w:rsidRDefault="00000000">
      <w:pPr>
        <w:tabs>
          <w:tab w:val="left" w:pos="567"/>
        </w:tabs>
        <w:spacing w:line="360" w:lineRule="auto"/>
        <w:ind w:firstLineChars="200" w:firstLine="480"/>
        <w:rPr>
          <w:rFonts w:ascii="宋体" w:eastAsia="宋体" w:hAnsi="宋体" w:cs="Times New Roman"/>
          <w:bCs/>
          <w:sz w:val="24"/>
          <w:szCs w:val="24"/>
        </w:rPr>
      </w:pPr>
      <w:r>
        <w:rPr>
          <w:rFonts w:ascii="宋体" w:eastAsia="宋体" w:hAnsi="宋体" w:cs="Times New Roman"/>
          <w:bCs/>
          <w:sz w:val="24"/>
          <w:szCs w:val="24"/>
        </w:rPr>
        <w:tab/>
        <w:t>开启电源，使设备处于待机模式，实现“垃圾分类宣传视频”循环播</w:t>
      </w:r>
      <w:r>
        <w:rPr>
          <w:rFonts w:ascii="宋体" w:eastAsia="宋体" w:hAnsi="宋体" w:cs="Times New Roman" w:hint="eastAsia"/>
          <w:bCs/>
          <w:sz w:val="24"/>
          <w:szCs w:val="24"/>
        </w:rPr>
        <w:t>放功能。</w:t>
      </w:r>
    </w:p>
    <w:p w:rsidR="003E6045" w:rsidRDefault="00000000">
      <w:pPr>
        <w:tabs>
          <w:tab w:val="left" w:pos="567"/>
        </w:tabs>
        <w:spacing w:line="360" w:lineRule="auto"/>
        <w:ind w:firstLineChars="200" w:firstLine="480"/>
        <w:rPr>
          <w:rFonts w:ascii="宋体" w:eastAsia="宋体" w:hAnsi="宋体" w:cs="Times New Roman"/>
          <w:bCs/>
          <w:sz w:val="24"/>
          <w:szCs w:val="24"/>
        </w:rPr>
      </w:pPr>
      <w:r>
        <w:rPr>
          <w:rFonts w:ascii="宋体" w:eastAsia="宋体" w:hAnsi="宋体" w:cs="Times New Roman"/>
          <w:bCs/>
          <w:sz w:val="24"/>
          <w:szCs w:val="24"/>
        </w:rPr>
        <w:tab/>
        <w:t>现场抽签确定各参赛队投放的十个垃圾</w:t>
      </w:r>
      <w:r>
        <w:rPr>
          <w:rFonts w:ascii="宋体" w:eastAsia="宋体" w:hAnsi="宋体" w:cs="Times New Roman" w:hint="eastAsia"/>
          <w:bCs/>
          <w:sz w:val="24"/>
          <w:szCs w:val="24"/>
        </w:rPr>
        <w:t>（其中至少包含有三个可压缩垃圾）</w:t>
      </w:r>
      <w:r>
        <w:rPr>
          <w:rFonts w:ascii="宋体" w:eastAsia="宋体" w:hAnsi="宋体" w:cs="Times New Roman"/>
          <w:bCs/>
          <w:sz w:val="24"/>
          <w:szCs w:val="24"/>
        </w:rPr>
        <w:t>并随机摆放投放序；随后</w:t>
      </w:r>
      <w:r>
        <w:rPr>
          <w:rFonts w:ascii="宋体" w:eastAsia="宋体" w:hAnsi="宋体" w:cs="Times New Roman" w:hint="eastAsia"/>
          <w:bCs/>
          <w:sz w:val="24"/>
          <w:szCs w:val="24"/>
        </w:rPr>
        <w:t>由参赛队在规定的时间内</w:t>
      </w:r>
      <w:r>
        <w:rPr>
          <w:rFonts w:ascii="宋体" w:eastAsia="宋体" w:hAnsi="宋体" w:cs="Times New Roman"/>
          <w:bCs/>
          <w:sz w:val="24"/>
          <w:szCs w:val="24"/>
        </w:rPr>
        <w:t>，根据赛场裁判的要求按给定投放次序逐件将垃圾投入垃圾分类箱内，完</w:t>
      </w:r>
      <w:r>
        <w:rPr>
          <w:rFonts w:ascii="宋体" w:eastAsia="宋体" w:hAnsi="宋体" w:cs="Times New Roman" w:hint="eastAsia"/>
          <w:bCs/>
          <w:sz w:val="24"/>
          <w:szCs w:val="24"/>
        </w:rPr>
        <w:t>成所有垃圾的分类和对可压缩垃圾的压缩存储。</w:t>
      </w:r>
    </w:p>
    <w:p w:rsidR="003E6045" w:rsidRDefault="00000000">
      <w:pPr>
        <w:tabs>
          <w:tab w:val="left" w:pos="567"/>
        </w:tabs>
        <w:spacing w:line="360" w:lineRule="auto"/>
        <w:ind w:firstLineChars="200" w:firstLine="480"/>
        <w:rPr>
          <w:rFonts w:ascii="宋体" w:eastAsia="宋体" w:hAnsi="宋体" w:cs="Times New Roman"/>
          <w:bCs/>
          <w:sz w:val="24"/>
          <w:szCs w:val="24"/>
        </w:rPr>
      </w:pPr>
      <w:r>
        <w:rPr>
          <w:rFonts w:ascii="宋体" w:eastAsia="宋体" w:hAnsi="宋体" w:cs="Times New Roman" w:hint="eastAsia"/>
          <w:bCs/>
          <w:sz w:val="24"/>
          <w:szCs w:val="24"/>
        </w:rPr>
        <w:t>每件垃圾正确分类并投放后，装置能正确显示垃圾对应的分类信息（格式为：“序号、垃圾种类，数量、分类成功与否等，</w:t>
      </w:r>
      <w:r>
        <w:rPr>
          <w:rFonts w:ascii="宋体" w:eastAsia="宋体" w:hAnsi="宋体" w:cs="Times New Roman"/>
          <w:bCs/>
          <w:sz w:val="24"/>
          <w:szCs w:val="24"/>
        </w:rPr>
        <w:t>如： 1 有害垃圾 1 OK!）</w:t>
      </w:r>
      <w:r>
        <w:rPr>
          <w:rFonts w:ascii="宋体" w:eastAsia="宋体" w:hAnsi="宋体" w:cs="Times New Roman" w:hint="eastAsia"/>
          <w:bCs/>
          <w:sz w:val="24"/>
          <w:szCs w:val="24"/>
        </w:rPr>
        <w:t>，</w:t>
      </w:r>
      <w:r>
        <w:rPr>
          <w:rFonts w:ascii="宋体" w:eastAsia="宋体" w:hAnsi="宋体" w:cs="Times New Roman"/>
          <w:bCs/>
          <w:sz w:val="24"/>
          <w:szCs w:val="24"/>
        </w:rPr>
        <w:t>然后才能投入下一件垃圾</w:t>
      </w:r>
      <w:r>
        <w:rPr>
          <w:rFonts w:ascii="宋体" w:eastAsia="宋体" w:hAnsi="宋体" w:cs="Times New Roman" w:hint="eastAsia"/>
          <w:bCs/>
          <w:sz w:val="24"/>
          <w:szCs w:val="24"/>
        </w:rPr>
        <w:t>。</w:t>
      </w:r>
    </w:p>
    <w:p w:rsidR="003E6045" w:rsidRDefault="00000000">
      <w:pPr>
        <w:tabs>
          <w:tab w:val="left" w:pos="1141"/>
        </w:tabs>
        <w:autoSpaceDE w:val="0"/>
        <w:autoSpaceDN w:val="0"/>
        <w:spacing w:line="360" w:lineRule="auto"/>
        <w:jc w:val="left"/>
        <w:rPr>
          <w:rFonts w:ascii="宋体" w:eastAsia="宋体" w:hAnsi="宋体" w:cs="Times New Roman"/>
          <w:bCs/>
          <w:sz w:val="24"/>
          <w:szCs w:val="24"/>
        </w:rPr>
      </w:pPr>
      <w:r>
        <w:rPr>
          <w:rFonts w:ascii="宋体" w:eastAsia="宋体" w:hAnsi="宋体" w:cs="Times New Roman" w:hint="eastAsia"/>
          <w:bCs/>
          <w:sz w:val="24"/>
          <w:szCs w:val="24"/>
        </w:rPr>
        <w:t>2）</w:t>
      </w:r>
      <w:r>
        <w:rPr>
          <w:rFonts w:ascii="宋体" w:eastAsia="宋体" w:hAnsi="宋体" w:cs="Times New Roman"/>
          <w:bCs/>
          <w:sz w:val="24"/>
          <w:szCs w:val="24"/>
        </w:rPr>
        <w:t>满载检测与提示功能</w:t>
      </w:r>
    </w:p>
    <w:p w:rsidR="003E6045" w:rsidRDefault="00000000">
      <w:pPr>
        <w:tabs>
          <w:tab w:val="left" w:pos="567"/>
        </w:tabs>
        <w:spacing w:line="360" w:lineRule="auto"/>
        <w:rPr>
          <w:rFonts w:ascii="宋体" w:eastAsia="宋体" w:hAnsi="宋体" w:cs="Times New Roman"/>
          <w:bCs/>
          <w:sz w:val="24"/>
          <w:szCs w:val="24"/>
        </w:rPr>
      </w:pPr>
      <w:r>
        <w:rPr>
          <w:rFonts w:ascii="宋体" w:eastAsia="宋体" w:hAnsi="宋体" w:cs="Times New Roman"/>
          <w:bCs/>
          <w:sz w:val="24"/>
          <w:szCs w:val="24"/>
        </w:rPr>
        <w:tab/>
      </w:r>
      <w:r>
        <w:rPr>
          <w:rFonts w:ascii="宋体" w:eastAsia="宋体" w:hAnsi="宋体" w:cs="Times New Roman" w:hint="eastAsia"/>
          <w:bCs/>
          <w:sz w:val="24"/>
          <w:szCs w:val="24"/>
        </w:rPr>
        <w:t>随机确定一个种类垃圾，由参赛队在规定的时间内</w:t>
      </w:r>
      <w:r>
        <w:rPr>
          <w:rFonts w:ascii="宋体" w:eastAsia="宋体" w:hAnsi="宋体" w:cs="Times New Roman"/>
          <w:bCs/>
          <w:sz w:val="24"/>
          <w:szCs w:val="24"/>
        </w:rPr>
        <w:t>完成“满载检测与提示功能”的测试</w:t>
      </w:r>
      <w:r>
        <w:rPr>
          <w:rFonts w:ascii="宋体" w:eastAsia="宋体" w:hAnsi="宋体" w:cs="Times New Roman" w:hint="eastAsia"/>
          <w:bCs/>
          <w:sz w:val="24"/>
          <w:szCs w:val="24"/>
        </w:rPr>
        <w:t>。</w:t>
      </w:r>
      <w:r>
        <w:rPr>
          <w:rFonts w:ascii="宋体" w:eastAsia="宋体" w:hAnsi="宋体" w:cs="Times New Roman"/>
          <w:bCs/>
          <w:sz w:val="24"/>
          <w:szCs w:val="24"/>
        </w:rPr>
        <w:t>垃圾箱里存放的实际垃圾数量应超过垃圾箱容量的75%时满载检测提示有效</w:t>
      </w:r>
      <w:r>
        <w:rPr>
          <w:rFonts w:ascii="宋体" w:eastAsia="宋体" w:hAnsi="宋体" w:cs="Times New Roman" w:hint="eastAsia"/>
          <w:bCs/>
          <w:sz w:val="24"/>
          <w:szCs w:val="24"/>
        </w:rPr>
        <w:t>，同时</w:t>
      </w:r>
      <w:r>
        <w:rPr>
          <w:rFonts w:ascii="宋体" w:eastAsia="宋体" w:hAnsi="宋体" w:cs="Times New Roman"/>
          <w:bCs/>
          <w:sz w:val="24"/>
          <w:szCs w:val="24"/>
        </w:rPr>
        <w:t>“满载”提示显示正确</w:t>
      </w:r>
      <w:r>
        <w:rPr>
          <w:rFonts w:ascii="宋体" w:eastAsia="宋体" w:hAnsi="宋体" w:cs="Times New Roman" w:hint="eastAsia"/>
          <w:bCs/>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按初赛总成绩排名选出参加决赛的参赛队</w:t>
      </w:r>
      <w:r>
        <w:rPr>
          <w:rFonts w:ascii="宋体" w:eastAsia="宋体" w:hAnsi="宋体" w:cs="Times New Roman"/>
          <w:bCs/>
          <w:sz w:val="24"/>
          <w:szCs w:val="24"/>
        </w:rPr>
        <w:t>，</w:t>
      </w:r>
      <w:r>
        <w:rPr>
          <w:rFonts w:ascii="宋体" w:eastAsia="宋体" w:hAnsi="宋体" w:cs="Times New Roman" w:hint="eastAsia"/>
          <w:bCs/>
          <w:sz w:val="24"/>
          <w:szCs w:val="24"/>
        </w:rPr>
        <w:t>若出现参赛队初赛总成绩相同，则按现场初赛成绩、分类完成时间的顺序进行排序，分高、时间少者排在前面，如仍旧无法区分排序，则抽签决定。</w:t>
      </w:r>
    </w:p>
    <w:p w:rsidR="003E6045" w:rsidRDefault="00000000">
      <w:p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2)</w:t>
      </w:r>
      <w:r>
        <w:rPr>
          <w:rFonts w:ascii="宋体" w:eastAsia="宋体" w:hAnsi="宋体" w:cs="Times New Roman"/>
          <w:b/>
          <w:bCs/>
          <w:sz w:val="24"/>
          <w:szCs w:val="24"/>
        </w:rPr>
        <w:t xml:space="preserve"> </w:t>
      </w:r>
      <w:r>
        <w:rPr>
          <w:rFonts w:ascii="宋体" w:eastAsia="宋体" w:hAnsi="宋体" w:cs="Times New Roman" w:hint="eastAsia"/>
          <w:b/>
          <w:bCs/>
          <w:sz w:val="24"/>
          <w:szCs w:val="24"/>
        </w:rPr>
        <w:t>决</w:t>
      </w:r>
      <w:r>
        <w:rPr>
          <w:rFonts w:ascii="宋体" w:eastAsia="宋体" w:hAnsi="宋体" w:cs="Times New Roman"/>
          <w:b/>
          <w:bCs/>
          <w:sz w:val="24"/>
          <w:szCs w:val="24"/>
        </w:rPr>
        <w:t>赛</w:t>
      </w:r>
    </w:p>
    <w:p w:rsidR="003E6045" w:rsidRDefault="00000000">
      <w:pPr>
        <w:numPr>
          <w:ilvl w:val="0"/>
          <w:numId w:val="2"/>
        </w:num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决赛命题</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综合各个参赛队提交的任务命题文档，优化整合出多套决赛任务命题方案，经现场抽签产生现场决赛命题，决赛命题在决赛现场公布。</w:t>
      </w:r>
    </w:p>
    <w:p w:rsidR="003E6045" w:rsidRDefault="00000000">
      <w:pPr>
        <w:numPr>
          <w:ilvl w:val="0"/>
          <w:numId w:val="2"/>
        </w:num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b/>
          <w:bCs/>
          <w:sz w:val="24"/>
          <w:szCs w:val="24"/>
        </w:rPr>
        <w:t>现场实践与考评</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现场实践</w:t>
      </w:r>
      <w:r>
        <w:rPr>
          <w:rFonts w:ascii="宋体" w:eastAsia="宋体" w:hAnsi="宋体" w:cs="Times New Roman" w:hint="eastAsia"/>
          <w:bCs/>
          <w:sz w:val="24"/>
          <w:szCs w:val="24"/>
        </w:rPr>
        <w:t>与考评环节在竞赛社区环境下进行。竞赛社区是完成所有参赛队现场实践能力及综合素质竞赛的信息化支撑平台。所有参赛队均以市场主体的角色进入竞赛社区，在规定时间内，各参赛队按照该决赛任务命题必须采用现场提供的装备和材料，完成所需系统设计、材料采购、加工制造、安装调试、开发调试、技术交易、公益服务、宣传报道等活动。竞赛社区采用虚拟货币体系对参赛队的技术能力、工程知识、诚信意识、协作意识等方面进行评价，给出该环节最终成绩。</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参赛队需按规定完成相关零件的设计和制作，并替换原有的零件安装在作品上并调试，其他零件不做任何限制；若参赛队没有按规定完成相关零件的制作，取消比赛资格；未将新加工的规定完成相关零件更换到垃圾分类装置上完成调试和后续现场运行，扣除决赛总成绩的5</w:t>
      </w:r>
      <w:r>
        <w:rPr>
          <w:rFonts w:ascii="宋体" w:eastAsia="宋体" w:hAnsi="宋体" w:cs="Times New Roman"/>
          <w:bCs/>
          <w:sz w:val="24"/>
          <w:szCs w:val="24"/>
        </w:rPr>
        <w:t>0</w:t>
      </w:r>
      <w:r>
        <w:rPr>
          <w:rFonts w:ascii="宋体" w:eastAsia="宋体" w:hAnsi="宋体" w:cs="Times New Roman" w:hint="eastAsia"/>
          <w:bCs/>
          <w:sz w:val="24"/>
          <w:szCs w:val="24"/>
        </w:rPr>
        <w:t>%。</w:t>
      </w:r>
      <w:r>
        <w:rPr>
          <w:rFonts w:ascii="宋体" w:eastAsia="宋体" w:hAnsi="宋体" w:cs="Times New Roman"/>
          <w:bCs/>
          <w:sz w:val="24"/>
          <w:szCs w:val="24"/>
        </w:rPr>
        <w:tab/>
      </w:r>
    </w:p>
    <w:p w:rsidR="003E6045" w:rsidRDefault="00000000">
      <w:pPr>
        <w:tabs>
          <w:tab w:val="left" w:pos="567"/>
        </w:tabs>
        <w:spacing w:line="360" w:lineRule="auto"/>
        <w:rPr>
          <w:rFonts w:ascii="宋体" w:eastAsia="宋体" w:hAnsi="宋体" w:cs="Times New Roman"/>
          <w:bCs/>
          <w:sz w:val="24"/>
          <w:szCs w:val="24"/>
        </w:rPr>
      </w:pPr>
      <w:r>
        <w:rPr>
          <w:rFonts w:ascii="宋体" w:eastAsia="宋体" w:hAnsi="宋体" w:cs="Times New Roman"/>
          <w:bCs/>
          <w:sz w:val="24"/>
          <w:szCs w:val="24"/>
        </w:rPr>
        <w:tab/>
      </w:r>
      <w:r>
        <w:rPr>
          <w:rFonts w:ascii="宋体" w:eastAsia="宋体" w:hAnsi="宋体" w:cs="Times New Roman" w:hint="eastAsia"/>
          <w:bCs/>
          <w:sz w:val="24"/>
          <w:szCs w:val="24"/>
        </w:rPr>
        <w:t>有关竞赛社区的相关要求参见“竞赛社区说明”。</w:t>
      </w:r>
    </w:p>
    <w:p w:rsidR="003E6045" w:rsidRDefault="00000000">
      <w:pPr>
        <w:numPr>
          <w:ilvl w:val="0"/>
          <w:numId w:val="2"/>
        </w:numPr>
        <w:tabs>
          <w:tab w:val="left" w:pos="1620"/>
        </w:tabs>
        <w:spacing w:beforeLines="25" w:before="78" w:afterLines="25" w:after="78" w:line="360" w:lineRule="auto"/>
        <w:rPr>
          <w:rFonts w:ascii="宋体" w:eastAsia="宋体" w:hAnsi="宋体" w:cs="Times New Roman"/>
          <w:b/>
          <w:bCs/>
          <w:sz w:val="24"/>
          <w:szCs w:val="24"/>
        </w:rPr>
      </w:pPr>
      <w:r>
        <w:rPr>
          <w:rFonts w:ascii="宋体" w:eastAsia="宋体" w:hAnsi="宋体" w:cs="Times New Roman" w:hint="eastAsia"/>
          <w:b/>
          <w:bCs/>
          <w:sz w:val="24"/>
          <w:szCs w:val="24"/>
        </w:rPr>
        <w:t>现场决赛</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bCs/>
          <w:sz w:val="24"/>
          <w:szCs w:val="24"/>
        </w:rPr>
        <w:t>参照</w:t>
      </w:r>
      <w:r>
        <w:rPr>
          <w:rFonts w:ascii="宋体" w:eastAsia="宋体" w:hAnsi="宋体" w:cs="Times New Roman" w:hint="eastAsia"/>
          <w:bCs/>
          <w:sz w:val="24"/>
          <w:szCs w:val="24"/>
        </w:rPr>
        <w:t>现场</w:t>
      </w:r>
      <w:r>
        <w:rPr>
          <w:rFonts w:ascii="宋体" w:eastAsia="宋体" w:hAnsi="宋体" w:cs="Times New Roman"/>
          <w:bCs/>
          <w:sz w:val="24"/>
          <w:szCs w:val="24"/>
        </w:rPr>
        <w:t>初赛流程</w:t>
      </w:r>
      <w:r>
        <w:rPr>
          <w:rFonts w:ascii="宋体" w:eastAsia="宋体" w:hAnsi="宋体" w:cs="Times New Roman" w:hint="eastAsia"/>
          <w:bCs/>
          <w:sz w:val="24"/>
          <w:szCs w:val="24"/>
        </w:rPr>
        <w:t>，各</w:t>
      </w:r>
      <w:r>
        <w:rPr>
          <w:rFonts w:ascii="宋体" w:eastAsia="宋体" w:hAnsi="宋体" w:cs="Times New Roman"/>
          <w:bCs/>
          <w:sz w:val="24"/>
          <w:szCs w:val="24"/>
        </w:rPr>
        <w:t>参赛队按照现场发布的决赛任务完成</w:t>
      </w:r>
      <w:r>
        <w:rPr>
          <w:rFonts w:ascii="宋体" w:eastAsia="宋体" w:hAnsi="宋体" w:cs="Times New Roman" w:hint="eastAsia"/>
          <w:bCs/>
          <w:sz w:val="24"/>
          <w:szCs w:val="24"/>
        </w:rPr>
        <w:t>垃圾</w:t>
      </w:r>
      <w:r>
        <w:rPr>
          <w:rFonts w:ascii="宋体" w:eastAsia="宋体" w:hAnsi="宋体" w:cs="Times New Roman"/>
          <w:bCs/>
          <w:sz w:val="24"/>
          <w:szCs w:val="24"/>
        </w:rPr>
        <w:t>分类</w:t>
      </w:r>
      <w:r>
        <w:rPr>
          <w:rFonts w:ascii="宋体" w:eastAsia="宋体" w:hAnsi="宋体" w:cs="Times New Roman" w:hint="eastAsia"/>
          <w:bCs/>
          <w:sz w:val="24"/>
          <w:szCs w:val="24"/>
        </w:rPr>
        <w:t>，每个参赛队有两次运行机会</w:t>
      </w:r>
      <w:r>
        <w:rPr>
          <w:rFonts w:ascii="宋体" w:eastAsia="宋体" w:hAnsi="宋体" w:cs="Times New Roman"/>
          <w:bCs/>
          <w:sz w:val="24"/>
          <w:szCs w:val="24"/>
        </w:rPr>
        <w:t>，取两次成绩中的最好成绩</w:t>
      </w:r>
      <w:r>
        <w:rPr>
          <w:rFonts w:ascii="宋体" w:eastAsia="宋体" w:hAnsi="宋体" w:cs="Times New Roman" w:hint="eastAsia"/>
          <w:bCs/>
          <w:sz w:val="24"/>
          <w:szCs w:val="24"/>
        </w:rPr>
        <w:t>作为现场决赛成绩。</w:t>
      </w:r>
      <w:bookmarkStart w:id="40" w:name="_Hlk75683927"/>
    </w:p>
    <w:p w:rsidR="003E6045" w:rsidRDefault="00000000">
      <w:pPr>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sz w:val="24"/>
          <w:szCs w:val="24"/>
        </w:rPr>
        <w:t>各参赛队在决赛开始前以及比赛任务完成后，应配合工作人员对蓄电池电量进行检测，根据消耗电量多少进行能耗的评分。</w:t>
      </w:r>
    </w:p>
    <w:p w:rsidR="003E6045" w:rsidRDefault="00000000">
      <w:pPr>
        <w:tabs>
          <w:tab w:val="left" w:pos="1620"/>
        </w:tabs>
        <w:spacing w:line="360" w:lineRule="auto"/>
        <w:ind w:leftChars="-1" w:left="-2" w:firstLineChars="200" w:firstLine="480"/>
        <w:rPr>
          <w:rFonts w:ascii="宋体" w:eastAsia="宋体" w:hAnsi="宋体" w:cs="黑体"/>
          <w:sz w:val="24"/>
          <w:szCs w:val="24"/>
        </w:rPr>
      </w:pPr>
      <w:r>
        <w:rPr>
          <w:rFonts w:ascii="宋体" w:eastAsia="宋体" w:hAnsi="宋体" w:cs="Times New Roman" w:hint="eastAsia"/>
          <w:bCs/>
          <w:sz w:val="24"/>
          <w:szCs w:val="24"/>
        </w:rPr>
        <w:t>按决赛总成绩对参加决赛的参赛队进行排名，若出现参赛队决赛总成绩相同，则按现场决赛成绩、分类完成时间、能耗大小的顺序进行排序，分高、时间少、能耗小者排在前面，如仍旧无法区分排序，则抽签决定。</w:t>
      </w:r>
      <w:bookmarkEnd w:id="40"/>
    </w:p>
    <w:p w:rsidR="003E6045" w:rsidRDefault="00000000">
      <w:pPr>
        <w:widowControl/>
        <w:spacing w:line="360" w:lineRule="auto"/>
        <w:jc w:val="left"/>
        <w:rPr>
          <w:rFonts w:ascii="宋体" w:eastAsia="宋体" w:hAnsi="宋体"/>
          <w:color w:val="000000" w:themeColor="text1"/>
        </w:rPr>
      </w:pPr>
      <w:r>
        <w:rPr>
          <w:rFonts w:ascii="宋体" w:eastAsia="宋体" w:hAnsi="宋体"/>
          <w:color w:val="000000" w:themeColor="text1"/>
          <w:sz w:val="24"/>
          <w:szCs w:val="24"/>
        </w:rPr>
        <w:br w:type="page"/>
      </w:r>
    </w:p>
    <w:p w:rsidR="003E6045" w:rsidRDefault="003E6045">
      <w:pPr>
        <w:pStyle w:val="a5"/>
        <w:kinsoku w:val="0"/>
        <w:overflowPunct w:val="0"/>
        <w:snapToGrid w:val="0"/>
        <w:spacing w:before="0"/>
        <w:ind w:left="0"/>
        <w:jc w:val="center"/>
        <w:rPr>
          <w:rFonts w:hAnsi="宋体" w:cs="仿宋"/>
          <w:b/>
          <w:bCs/>
          <w:color w:val="000000" w:themeColor="text1"/>
          <w:kern w:val="36"/>
          <w:sz w:val="36"/>
          <w:szCs w:val="36"/>
        </w:rPr>
      </w:pPr>
    </w:p>
    <w:p w:rsidR="003E6045" w:rsidRDefault="00000000">
      <w:pPr>
        <w:pStyle w:val="ae"/>
      </w:pPr>
      <w:r>
        <w:rPr>
          <w:rFonts w:hint="eastAsia"/>
        </w:rPr>
        <w:t>《生物质能新能源车》赛项命题与</w:t>
      </w:r>
    </w:p>
    <w:p w:rsidR="003E6045" w:rsidRDefault="00000000">
      <w:pPr>
        <w:pStyle w:val="ae"/>
        <w:rPr>
          <w:b w:val="0"/>
        </w:rPr>
      </w:pPr>
      <w:r>
        <w:rPr>
          <w:rFonts w:hint="eastAsia"/>
        </w:rPr>
        <w:t>运行</w:t>
      </w:r>
    </w:p>
    <w:p w:rsidR="003E6045" w:rsidRDefault="003E6045">
      <w:pPr>
        <w:ind w:leftChars="100" w:left="210"/>
        <w:jc w:val="center"/>
        <w:rPr>
          <w:rFonts w:ascii="宋体" w:eastAsia="宋体" w:hAnsi="宋体" w:cs="Times New Roman"/>
          <w:b/>
          <w:bCs/>
          <w:color w:val="000000" w:themeColor="text1"/>
          <w:kern w:val="44"/>
          <w:szCs w:val="21"/>
        </w:rPr>
      </w:pP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碳中和是2021年最热的词之一，</w:t>
      </w:r>
      <w:r>
        <w:rPr>
          <w:rFonts w:ascii="宋体" w:eastAsia="宋体" w:hAnsi="宋体" w:cs="Times New Roman" w:hint="eastAsia"/>
          <w:color w:val="000000" w:themeColor="text1"/>
          <w:sz w:val="24"/>
          <w:szCs w:val="24"/>
        </w:rPr>
        <w:t>加快</w:t>
      </w:r>
      <w:r>
        <w:rPr>
          <w:rFonts w:ascii="宋体" w:eastAsia="宋体" w:hAnsi="宋体" w:cs="Times New Roman"/>
          <w:color w:val="000000" w:themeColor="text1"/>
          <w:sz w:val="24"/>
          <w:szCs w:val="24"/>
        </w:rPr>
        <w:t>新能源</w:t>
      </w:r>
      <w:r>
        <w:rPr>
          <w:rFonts w:ascii="宋体" w:eastAsia="宋体" w:hAnsi="宋体" w:cs="Times New Roman" w:hint="eastAsia"/>
          <w:color w:val="000000" w:themeColor="text1"/>
          <w:sz w:val="24"/>
          <w:szCs w:val="24"/>
        </w:rPr>
        <w:t>开发，</w:t>
      </w:r>
      <w:r>
        <w:rPr>
          <w:rFonts w:ascii="宋体" w:eastAsia="宋体" w:hAnsi="宋体" w:cs="Times New Roman"/>
          <w:color w:val="000000" w:themeColor="text1"/>
          <w:sz w:val="24"/>
          <w:szCs w:val="24"/>
        </w:rPr>
        <w:t>倡导低碳生活</w:t>
      </w:r>
      <w:r>
        <w:rPr>
          <w:rFonts w:ascii="宋体" w:eastAsia="宋体" w:hAnsi="宋体" w:cs="Times New Roman" w:hint="eastAsia"/>
          <w:color w:val="000000" w:themeColor="text1"/>
          <w:sz w:val="24"/>
          <w:szCs w:val="24"/>
        </w:rPr>
        <w:t>，减少环境污染、改善空气质量和</w:t>
      </w:r>
      <w:r>
        <w:rPr>
          <w:rFonts w:ascii="宋体" w:eastAsia="宋体" w:hAnsi="宋体" w:cs="Times New Roman"/>
          <w:color w:val="000000" w:themeColor="text1"/>
          <w:sz w:val="24"/>
          <w:szCs w:val="24"/>
        </w:rPr>
        <w:t>减少碳排放是应对全球变暖的必然选择</w:t>
      </w:r>
      <w:r>
        <w:rPr>
          <w:rFonts w:ascii="宋体" w:eastAsia="宋体" w:hAnsi="宋体" w:cs="Times New Roman" w:hint="eastAsia"/>
          <w:color w:val="000000" w:themeColor="text1"/>
          <w:sz w:val="24"/>
          <w:szCs w:val="24"/>
        </w:rPr>
        <w:t>，节能</w:t>
      </w:r>
      <w:r>
        <w:rPr>
          <w:rFonts w:ascii="宋体" w:eastAsia="宋体" w:hAnsi="宋体" w:cs="Times New Roman"/>
          <w:color w:val="000000" w:themeColor="text1"/>
          <w:sz w:val="24"/>
          <w:szCs w:val="24"/>
        </w:rPr>
        <w:t>减碳</w:t>
      </w:r>
      <w:r>
        <w:rPr>
          <w:rFonts w:ascii="宋体" w:eastAsia="宋体" w:hAnsi="宋体" w:cs="Times New Roman" w:hint="eastAsia"/>
          <w:color w:val="000000" w:themeColor="text1"/>
          <w:sz w:val="24"/>
          <w:szCs w:val="24"/>
        </w:rPr>
        <w:t>是</w:t>
      </w:r>
      <w:r>
        <w:rPr>
          <w:rFonts w:ascii="宋体" w:eastAsia="宋体" w:hAnsi="宋体" w:cs="Times New Roman"/>
          <w:color w:val="000000" w:themeColor="text1"/>
          <w:sz w:val="24"/>
          <w:szCs w:val="24"/>
        </w:rPr>
        <w:t>中国经济结构转型的必然道路</w:t>
      </w:r>
      <w:r>
        <w:rPr>
          <w:rFonts w:ascii="宋体" w:eastAsia="宋体" w:hAnsi="宋体" w:cs="Times New Roman" w:hint="eastAsia"/>
          <w:color w:val="000000" w:themeColor="text1"/>
          <w:sz w:val="24"/>
          <w:szCs w:val="24"/>
        </w:rPr>
        <w:t>，更是企业发展面临的挑战和机遇。</w:t>
      </w:r>
      <w:r>
        <w:rPr>
          <w:rFonts w:ascii="宋体" w:eastAsia="宋体" w:hAnsi="宋体" w:cs="Times New Roman"/>
          <w:color w:val="000000" w:themeColor="text1"/>
          <w:sz w:val="24"/>
          <w:szCs w:val="24"/>
        </w:rPr>
        <w:t>提高可再生能源利用比例、摆脱对化石能源的依赖，</w:t>
      </w:r>
      <w:r>
        <w:rPr>
          <w:rFonts w:ascii="宋体" w:eastAsia="宋体" w:hAnsi="宋体" w:cs="Times New Roman" w:hint="eastAsia"/>
          <w:color w:val="000000" w:themeColor="text1"/>
          <w:sz w:val="24"/>
          <w:szCs w:val="24"/>
        </w:rPr>
        <w:t>降低能源消耗，</w:t>
      </w:r>
      <w:r>
        <w:rPr>
          <w:rFonts w:ascii="宋体" w:eastAsia="宋体" w:hAnsi="宋体" w:cs="Times New Roman"/>
          <w:color w:val="000000" w:themeColor="text1"/>
          <w:sz w:val="24"/>
          <w:szCs w:val="24"/>
        </w:rPr>
        <w:t>才是企业碳中和的重中之重</w:t>
      </w:r>
      <w:r>
        <w:rPr>
          <w:rFonts w:ascii="宋体" w:eastAsia="宋体" w:hAnsi="宋体" w:cs="Times New Roman" w:hint="eastAsia"/>
          <w:color w:val="000000" w:themeColor="text1"/>
          <w:sz w:val="24"/>
          <w:szCs w:val="24"/>
        </w:rPr>
        <w:t>，对</w:t>
      </w:r>
      <w:r>
        <w:rPr>
          <w:rFonts w:ascii="宋体" w:eastAsia="宋体" w:hAnsi="宋体" w:cs="Times New Roman"/>
          <w:color w:val="000000" w:themeColor="text1"/>
          <w:sz w:val="24"/>
          <w:szCs w:val="24"/>
        </w:rPr>
        <w:t>推进我国经济社会绿色低碳发展</w:t>
      </w:r>
      <w:r>
        <w:rPr>
          <w:rFonts w:ascii="宋体" w:eastAsia="宋体" w:hAnsi="宋体" w:cs="Times New Roman" w:hint="eastAsia"/>
          <w:color w:val="000000" w:themeColor="text1"/>
          <w:sz w:val="24"/>
          <w:szCs w:val="24"/>
        </w:rPr>
        <w:t>有重要意义</w:t>
      </w:r>
      <w:r>
        <w:rPr>
          <w:rFonts w:ascii="宋体" w:eastAsia="宋体" w:hAnsi="宋体" w:cs="Times New Roman"/>
          <w:color w:val="000000" w:themeColor="text1"/>
          <w:sz w:val="24"/>
          <w:szCs w:val="24"/>
        </w:rPr>
        <w:t>。</w:t>
      </w:r>
      <w:r>
        <w:rPr>
          <w:rFonts w:ascii="宋体" w:eastAsia="宋体" w:hAnsi="宋体" w:cs="Times New Roman" w:hint="eastAsia"/>
          <w:color w:val="000000" w:themeColor="text1"/>
          <w:sz w:val="24"/>
          <w:szCs w:val="24"/>
        </w:rPr>
        <w:t>本届大赛以“践行绿色低碳，重温长征故事，</w:t>
      </w:r>
      <w:r>
        <w:rPr>
          <w:rFonts w:ascii="宋体" w:eastAsia="宋体" w:hAnsi="宋体" w:cs="Times New Roman" w:hint="eastAsia"/>
          <w:color w:val="000000" w:themeColor="text1"/>
          <w:kern w:val="0"/>
          <w:sz w:val="24"/>
          <w:szCs w:val="24"/>
        </w:rPr>
        <w:t>迈向强国新征程</w:t>
      </w:r>
      <w:r>
        <w:rPr>
          <w:rFonts w:ascii="宋体" w:eastAsia="宋体" w:hAnsi="宋体" w:cs="Times New Roman" w:hint="eastAsia"/>
          <w:color w:val="000000" w:themeColor="text1"/>
          <w:sz w:val="24"/>
          <w:szCs w:val="24"/>
        </w:rPr>
        <w:t>”为目标，以绿色能源为主题，以生物质能新能源车为载体，以能耗为评价指标，培养学生的</w:t>
      </w:r>
      <w:r>
        <w:rPr>
          <w:rFonts w:ascii="宋体" w:eastAsia="宋体" w:hAnsi="宋体" w:cs="Times New Roman"/>
          <w:color w:val="000000" w:themeColor="text1"/>
          <w:sz w:val="24"/>
          <w:szCs w:val="24"/>
        </w:rPr>
        <w:t>低碳生活</w:t>
      </w:r>
      <w:r>
        <w:rPr>
          <w:rFonts w:ascii="宋体" w:eastAsia="宋体" w:hAnsi="宋体" w:cs="Times New Roman" w:hint="eastAsia"/>
          <w:color w:val="000000" w:themeColor="text1"/>
          <w:sz w:val="24"/>
          <w:szCs w:val="24"/>
        </w:rPr>
        <w:t>理念，夯实学生实践与创新能力。</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41" w:name="_Hlk113620417"/>
      <w:r>
        <w:rPr>
          <w:rFonts w:ascii="宋体" w:eastAsia="宋体" w:hAnsi="宋体" w:cs="Times New Roman" w:hint="eastAsia"/>
          <w:color w:val="000000" w:themeColor="text1"/>
          <w:sz w:val="24"/>
          <w:szCs w:val="24"/>
        </w:rPr>
        <w:t>本赛项的</w:t>
      </w:r>
      <w:bookmarkEnd w:id="41"/>
      <w:r>
        <w:rPr>
          <w:rFonts w:ascii="宋体" w:eastAsia="宋体" w:hAnsi="宋体" w:cs="Times New Roman" w:hint="eastAsia"/>
          <w:color w:val="000000" w:themeColor="text1"/>
          <w:sz w:val="24"/>
          <w:szCs w:val="24"/>
        </w:rPr>
        <w:t>竞赛作品是采用绿色能源生物质能的</w:t>
      </w:r>
      <w:r>
        <w:rPr>
          <w:rFonts w:ascii="宋体" w:eastAsia="宋体" w:hAnsi="宋体" w:cs="Times New Roman"/>
          <w:color w:val="000000" w:themeColor="text1"/>
          <w:sz w:val="24"/>
          <w:szCs w:val="24"/>
        </w:rPr>
        <w:t>新能源</w:t>
      </w:r>
      <w:r>
        <w:rPr>
          <w:rFonts w:ascii="宋体" w:eastAsia="宋体" w:hAnsi="宋体" w:cs="Times New Roman" w:hint="eastAsia"/>
          <w:color w:val="000000" w:themeColor="text1"/>
          <w:sz w:val="24"/>
          <w:szCs w:val="24"/>
        </w:rPr>
        <w:t>车，其采用乙醇材料作为燃料，采用温差发电来实现，即在此生物质能新能源车也可称为温差电驱动车。</w:t>
      </w:r>
    </w:p>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1</w:t>
      </w:r>
      <w:r>
        <w:rPr>
          <w:rFonts w:ascii="宋体" w:eastAsia="宋体" w:hAnsi="宋体" w:hint="eastAsia"/>
          <w:bCs/>
          <w:color w:val="000000" w:themeColor="text1"/>
          <w:sz w:val="28"/>
          <w:szCs w:val="28"/>
        </w:rPr>
        <w:t>、对参赛作品/内容的要求</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要求参赛队自主</w:t>
      </w:r>
      <w:r>
        <w:rPr>
          <w:rFonts w:ascii="宋体" w:eastAsia="宋体" w:hAnsi="宋体" w:cs="Times New Roman"/>
          <w:color w:val="000000" w:themeColor="text1"/>
          <w:sz w:val="24"/>
          <w:szCs w:val="24"/>
        </w:rPr>
        <w:t>设计</w:t>
      </w:r>
      <w:r>
        <w:rPr>
          <w:rFonts w:ascii="宋体" w:eastAsia="宋体" w:hAnsi="宋体" w:cs="Times New Roman" w:hint="eastAsia"/>
          <w:color w:val="000000" w:themeColor="text1"/>
          <w:sz w:val="24"/>
          <w:szCs w:val="24"/>
        </w:rPr>
        <w:t>并制作</w:t>
      </w:r>
      <w:r>
        <w:rPr>
          <w:rFonts w:ascii="宋体" w:eastAsia="宋体" w:hAnsi="宋体" w:cs="Times New Roman"/>
          <w:color w:val="000000" w:themeColor="text1"/>
          <w:sz w:val="24"/>
          <w:szCs w:val="24"/>
        </w:rPr>
        <w:t>一</w:t>
      </w:r>
      <w:r>
        <w:rPr>
          <w:rFonts w:ascii="宋体" w:eastAsia="宋体" w:hAnsi="宋体" w:cs="Times New Roman" w:hint="eastAsia"/>
          <w:color w:val="000000" w:themeColor="text1"/>
          <w:sz w:val="24"/>
          <w:szCs w:val="24"/>
        </w:rPr>
        <w:t>台具</w:t>
      </w:r>
      <w:r>
        <w:rPr>
          <w:rFonts w:ascii="宋体" w:eastAsia="宋体" w:hAnsi="宋体" w:cs="Times New Roman"/>
          <w:color w:val="000000" w:themeColor="text1"/>
          <w:sz w:val="24"/>
          <w:szCs w:val="24"/>
        </w:rPr>
        <w:t>有方向控制</w:t>
      </w:r>
      <w:r>
        <w:rPr>
          <w:rFonts w:ascii="宋体" w:eastAsia="宋体" w:hAnsi="宋体" w:cs="Times New Roman" w:hint="eastAsia"/>
          <w:color w:val="000000" w:themeColor="text1"/>
          <w:sz w:val="24"/>
          <w:szCs w:val="24"/>
        </w:rPr>
        <w:t>功能的温差电驱动车，</w:t>
      </w:r>
      <w:r>
        <w:rPr>
          <w:rFonts w:ascii="宋体" w:eastAsia="宋体" w:hAnsi="宋体" w:cs="Times New Roman" w:hint="eastAsia"/>
          <w:sz w:val="24"/>
          <w:szCs w:val="24"/>
        </w:rPr>
        <w:t>铅垂方向的投影</w:t>
      </w:r>
      <w:r>
        <w:rPr>
          <w:rFonts w:ascii="宋体" w:eastAsia="宋体" w:hAnsi="宋体" w:cs="Times New Roman" w:hint="eastAsia"/>
          <w:color w:val="000000" w:themeColor="text1"/>
          <w:sz w:val="24"/>
          <w:szCs w:val="24"/>
        </w:rPr>
        <w:t>尺寸应不超过350mm</w:t>
      </w:r>
      <w:r>
        <w:rPr>
          <w:rFonts w:ascii="宋体" w:eastAsia="宋体" w:hAnsi="宋体" w:cs="Times New Roman"/>
          <w:color w:val="000000" w:themeColor="text1"/>
          <w:sz w:val="24"/>
          <w:szCs w:val="24"/>
        </w:rPr>
        <w:t>×350</w:t>
      </w:r>
      <w:r>
        <w:rPr>
          <w:rFonts w:ascii="宋体" w:eastAsia="宋体" w:hAnsi="宋体" w:cs="Times New Roman" w:hint="eastAsia"/>
          <w:color w:val="000000" w:themeColor="text1"/>
          <w:sz w:val="24"/>
          <w:szCs w:val="24"/>
        </w:rPr>
        <w:t>mm，必须具有外壳包装（裸车不能参赛）并方便拆卸，而且该温差电驱动车必须在规定时间内在指定竞赛场地上与地面接触运行，且</w:t>
      </w:r>
      <w:r>
        <w:rPr>
          <w:rFonts w:ascii="宋体" w:eastAsia="宋体" w:hAnsi="宋体" w:cs="Times New Roman"/>
          <w:color w:val="000000" w:themeColor="text1"/>
          <w:sz w:val="24"/>
          <w:szCs w:val="24"/>
        </w:rPr>
        <w:t>完成所有动作</w:t>
      </w:r>
      <w:r>
        <w:rPr>
          <w:rFonts w:ascii="宋体" w:eastAsia="宋体" w:hAnsi="宋体" w:cs="Times New Roman" w:hint="eastAsia"/>
          <w:color w:val="000000" w:themeColor="text1"/>
          <w:sz w:val="24"/>
          <w:szCs w:val="24"/>
        </w:rPr>
        <w:t>所用</w:t>
      </w:r>
      <w:r>
        <w:rPr>
          <w:rFonts w:ascii="宋体" w:eastAsia="宋体" w:hAnsi="宋体" w:cs="Times New Roman"/>
          <w:color w:val="000000" w:themeColor="text1"/>
          <w:sz w:val="24"/>
          <w:szCs w:val="24"/>
        </w:rPr>
        <w:t>能量均由</w:t>
      </w:r>
      <w:r>
        <w:rPr>
          <w:rFonts w:ascii="宋体" w:eastAsia="宋体" w:hAnsi="宋体" w:cs="Times New Roman" w:hint="eastAsia"/>
          <w:color w:val="000000" w:themeColor="text1"/>
          <w:sz w:val="24"/>
          <w:szCs w:val="24"/>
        </w:rPr>
        <w:t>生物质能</w:t>
      </w:r>
      <w:r>
        <w:rPr>
          <w:rFonts w:ascii="宋体" w:eastAsia="宋体" w:hAnsi="宋体" w:cs="Times New Roman"/>
          <w:color w:val="000000" w:themeColor="text1"/>
          <w:sz w:val="24"/>
          <w:szCs w:val="24"/>
        </w:rPr>
        <w:t>转换</w:t>
      </w:r>
      <w:r>
        <w:rPr>
          <w:rFonts w:ascii="宋体" w:eastAsia="宋体" w:hAnsi="宋体" w:cs="Times New Roman" w:hint="eastAsia"/>
          <w:color w:val="000000" w:themeColor="text1"/>
          <w:sz w:val="24"/>
          <w:szCs w:val="24"/>
        </w:rPr>
        <w:t>的电能</w:t>
      </w:r>
      <w:r>
        <w:rPr>
          <w:rFonts w:ascii="宋体" w:eastAsia="宋体" w:hAnsi="宋体" w:cs="Times New Roman"/>
          <w:color w:val="000000" w:themeColor="text1"/>
          <w:sz w:val="24"/>
          <w:szCs w:val="24"/>
        </w:rPr>
        <w:t>而得</w:t>
      </w:r>
      <w:r>
        <w:rPr>
          <w:rFonts w:ascii="宋体" w:eastAsia="宋体" w:hAnsi="宋体" w:cs="Times New Roman" w:hint="eastAsia"/>
          <w:color w:val="000000" w:themeColor="text1"/>
          <w:sz w:val="24"/>
          <w:szCs w:val="24"/>
        </w:rPr>
        <w:t>，</w:t>
      </w:r>
      <w:bookmarkStart w:id="42" w:name="_Hlk110238037"/>
      <w:r>
        <w:rPr>
          <w:rFonts w:ascii="宋体" w:eastAsia="宋体" w:hAnsi="宋体" w:cs="Times New Roman" w:hint="eastAsia"/>
          <w:color w:val="000000" w:themeColor="text1"/>
          <w:sz w:val="24"/>
          <w:szCs w:val="24"/>
        </w:rPr>
        <w:t>温差电驱动车</w:t>
      </w:r>
      <w:r>
        <w:rPr>
          <w:rFonts w:ascii="宋体" w:eastAsia="宋体" w:hAnsi="宋体" w:cs="Times New Roman" w:hint="eastAsia"/>
          <w:bCs/>
          <w:color w:val="000000" w:themeColor="text1"/>
          <w:sz w:val="24"/>
          <w:szCs w:val="24"/>
        </w:rPr>
        <w:t>必须采用电源开关一键启动，</w:t>
      </w:r>
      <w:bookmarkEnd w:id="42"/>
      <w:r>
        <w:rPr>
          <w:rFonts w:ascii="宋体" w:eastAsia="宋体" w:hAnsi="宋体" w:cs="Times New Roman" w:hint="eastAsia"/>
          <w:color w:val="000000" w:themeColor="text1"/>
          <w:sz w:val="24"/>
          <w:szCs w:val="24"/>
        </w:rPr>
        <w:t>生物质能是通过液态乙醇（浓度</w:t>
      </w:r>
      <w:r>
        <w:rPr>
          <w:rFonts w:ascii="宋体" w:eastAsia="宋体" w:hAnsi="宋体" w:cs="Times New Roman"/>
          <w:color w:val="000000" w:themeColor="text1"/>
          <w:sz w:val="24"/>
          <w:szCs w:val="24"/>
        </w:rPr>
        <w:t>95%）燃烧而获得，</w:t>
      </w:r>
      <w:r>
        <w:rPr>
          <w:rFonts w:ascii="宋体" w:eastAsia="宋体" w:hAnsi="宋体" w:cs="Times New Roman" w:hint="eastAsia"/>
          <w:color w:val="000000" w:themeColor="text1"/>
          <w:sz w:val="24"/>
          <w:szCs w:val="24"/>
        </w:rPr>
        <w:t>温差电驱动车只有一个电动元器件，即只有一个能把电能转化为机械能的元器件，而且只能安装不多于两个用于识别赛道上打卡点磁片的传感器（感应头截面直径=Φ1</w:t>
      </w:r>
      <w:r>
        <w:rPr>
          <w:rFonts w:ascii="宋体" w:eastAsia="宋体" w:hAnsi="宋体" w:cs="Times New Roman"/>
          <w:color w:val="000000" w:themeColor="text1"/>
          <w:sz w:val="24"/>
          <w:szCs w:val="24"/>
        </w:rPr>
        <w:t>8</w:t>
      </w:r>
      <w:r>
        <w:rPr>
          <w:rFonts w:ascii="宋体" w:eastAsia="宋体" w:hAnsi="宋体" w:cs="Times New Roman" w:hint="eastAsia"/>
          <w:color w:val="000000" w:themeColor="text1"/>
          <w:sz w:val="24"/>
          <w:szCs w:val="24"/>
        </w:rPr>
        <w:t>mm）。</w:t>
      </w:r>
      <w:bookmarkStart w:id="43" w:name="_Hlk114745725"/>
      <w:bookmarkStart w:id="44" w:name="_Hlk113624707"/>
      <w:bookmarkStart w:id="45" w:name="_Hlk113622336"/>
      <w:r>
        <w:rPr>
          <w:rFonts w:ascii="宋体" w:eastAsia="宋体" w:hAnsi="宋体" w:cs="Times New Roman" w:hint="eastAsia"/>
          <w:color w:val="000000" w:themeColor="text1"/>
          <w:sz w:val="24"/>
          <w:szCs w:val="24"/>
        </w:rPr>
        <w:t>在温差电驱动车顶部醒目位置安装有一个led灯，且红色</w:t>
      </w:r>
      <w:r>
        <w:rPr>
          <w:rFonts w:ascii="宋体" w:eastAsia="宋体" w:hAnsi="宋体" w:cs="宋体" w:hint="eastAsia"/>
          <w:sz w:val="24"/>
          <w:szCs w:val="24"/>
        </w:rPr>
        <w:t>亮光显示，并不被任何物体遮挡</w:t>
      </w:r>
      <w:r>
        <w:rPr>
          <w:rFonts w:ascii="宋体" w:eastAsia="宋体" w:hAnsi="宋体" w:cs="Times New Roman" w:hint="eastAsia"/>
          <w:color w:val="000000" w:themeColor="text1"/>
          <w:sz w:val="24"/>
          <w:szCs w:val="24"/>
        </w:rPr>
        <w:t>。</w:t>
      </w:r>
      <w:bookmarkEnd w:id="43"/>
      <w:r>
        <w:rPr>
          <w:rFonts w:ascii="宋体" w:eastAsia="宋体" w:hAnsi="宋体" w:cs="Times New Roman" w:hint="eastAsia"/>
          <w:color w:val="000000" w:themeColor="text1"/>
          <w:sz w:val="24"/>
          <w:szCs w:val="24"/>
        </w:rPr>
        <w:t>现场初赛时，温差电驱动车是使用生物质能转换成电能直接驱动；现场决赛时，温差电驱动车上安装有竞赛社区设计制造的机械零件、充电稳压电路和现场提供的超级电容，并以温差发电和超级电容作为温差电驱动车的驱动能源进行现场决赛</w:t>
      </w:r>
      <w:bookmarkStart w:id="46" w:name="_Hlk113622831"/>
      <w:r>
        <w:rPr>
          <w:rFonts w:ascii="宋体" w:eastAsia="宋体" w:hAnsi="宋体" w:cs="Times New Roman" w:hint="eastAsia"/>
          <w:color w:val="000000" w:themeColor="text1"/>
          <w:sz w:val="24"/>
          <w:szCs w:val="24"/>
        </w:rPr>
        <w:t>（如果参赛队认为超级电容的能量能够满足温差电驱动车两次运行，可以提出不用温差发电的申请）</w:t>
      </w:r>
      <w:bookmarkStart w:id="47" w:name="_Hlk113622261"/>
      <w:bookmarkEnd w:id="44"/>
      <w:bookmarkEnd w:id="46"/>
      <w:r>
        <w:rPr>
          <w:rFonts w:ascii="宋体" w:eastAsia="宋体" w:hAnsi="宋体" w:cs="Times New Roman" w:hint="eastAsia"/>
          <w:color w:val="000000" w:themeColor="text1"/>
          <w:sz w:val="24"/>
          <w:szCs w:val="24"/>
        </w:rPr>
        <w:t>；现场初赛和现场决赛都</w:t>
      </w:r>
      <w:r>
        <w:rPr>
          <w:rFonts w:ascii="宋体" w:eastAsia="宋体" w:hAnsi="宋体" w:cs="Times New Roman"/>
          <w:color w:val="000000" w:themeColor="text1"/>
          <w:sz w:val="24"/>
          <w:szCs w:val="24"/>
        </w:rPr>
        <w:t>不</w:t>
      </w:r>
      <w:r>
        <w:rPr>
          <w:rFonts w:ascii="宋体" w:eastAsia="宋体" w:hAnsi="宋体" w:cs="Times New Roman" w:hint="eastAsia"/>
          <w:color w:val="000000" w:themeColor="text1"/>
          <w:sz w:val="24"/>
          <w:szCs w:val="24"/>
        </w:rPr>
        <w:t>允许</w:t>
      </w:r>
      <w:r>
        <w:rPr>
          <w:rFonts w:ascii="宋体" w:eastAsia="宋体" w:hAnsi="宋体" w:cs="Times New Roman"/>
          <w:color w:val="000000" w:themeColor="text1"/>
          <w:sz w:val="24"/>
          <w:szCs w:val="24"/>
        </w:rPr>
        <w:t>使用任何其他</w:t>
      </w:r>
      <w:r>
        <w:rPr>
          <w:rFonts w:ascii="宋体" w:eastAsia="宋体" w:hAnsi="宋体" w:cs="Times New Roman" w:hint="eastAsia"/>
          <w:color w:val="000000" w:themeColor="text1"/>
          <w:sz w:val="24"/>
          <w:szCs w:val="24"/>
        </w:rPr>
        <w:t>形式</w:t>
      </w:r>
      <w:r>
        <w:rPr>
          <w:rFonts w:ascii="宋体" w:eastAsia="宋体" w:hAnsi="宋体" w:cs="Times New Roman"/>
          <w:color w:val="000000" w:themeColor="text1"/>
          <w:sz w:val="24"/>
          <w:szCs w:val="24"/>
        </w:rPr>
        <w:t>的能量，</w:t>
      </w:r>
      <w:r>
        <w:rPr>
          <w:rFonts w:ascii="宋体" w:eastAsia="宋体" w:hAnsi="宋体" w:cs="Times New Roman" w:hint="eastAsia"/>
          <w:color w:val="000000" w:themeColor="text1"/>
          <w:sz w:val="24"/>
          <w:szCs w:val="24"/>
        </w:rPr>
        <w:t>其结构不做任何限制</w:t>
      </w:r>
      <w:bookmarkStart w:id="48" w:name="_Hlk110238061"/>
      <w:r>
        <w:rPr>
          <w:rFonts w:ascii="宋体" w:eastAsia="宋体" w:hAnsi="宋体" w:cs="Times New Roman" w:hint="eastAsia"/>
          <w:color w:val="000000" w:themeColor="text1"/>
          <w:sz w:val="24"/>
          <w:szCs w:val="24"/>
        </w:rPr>
        <w:t>，但从节能方面考虑，应实现结构轻量化</w:t>
      </w:r>
      <w:bookmarkEnd w:id="47"/>
      <w:bookmarkEnd w:id="48"/>
      <w:r>
        <w:rPr>
          <w:rFonts w:ascii="宋体" w:eastAsia="宋体" w:hAnsi="宋体" w:cs="Times New Roman" w:hint="eastAsia"/>
          <w:color w:val="000000" w:themeColor="text1"/>
          <w:sz w:val="24"/>
          <w:szCs w:val="24"/>
        </w:rPr>
        <w:t>。</w:t>
      </w:r>
      <w:bookmarkEnd w:id="45"/>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49" w:name="_Hlk113636906"/>
      <w:r>
        <w:rPr>
          <w:rFonts w:ascii="宋体" w:eastAsia="宋体" w:hAnsi="宋体" w:cs="Times New Roman" w:hint="eastAsia"/>
          <w:color w:val="000000" w:themeColor="text1"/>
          <w:sz w:val="24"/>
          <w:szCs w:val="24"/>
        </w:rPr>
        <w:t>每次温差电驱动车运行时，</w:t>
      </w:r>
      <w:bookmarkEnd w:id="49"/>
      <w:r>
        <w:rPr>
          <w:rFonts w:ascii="宋体" w:eastAsia="宋体" w:hAnsi="宋体" w:cs="Times New Roman" w:hint="eastAsia"/>
          <w:color w:val="000000" w:themeColor="text1"/>
          <w:sz w:val="24"/>
          <w:szCs w:val="24"/>
        </w:rPr>
        <w:t>给每个参赛队配发不超过</w:t>
      </w:r>
      <w:r>
        <w:rPr>
          <w:rFonts w:ascii="宋体" w:eastAsia="宋体" w:hAnsi="宋体" w:cs="Times New Roman"/>
          <w:color w:val="000000" w:themeColor="text1"/>
          <w:sz w:val="24"/>
          <w:szCs w:val="24"/>
        </w:rPr>
        <w:t>10ml</w:t>
      </w:r>
      <w:r>
        <w:rPr>
          <w:rFonts w:ascii="宋体" w:eastAsia="宋体" w:hAnsi="宋体" w:cs="Times New Roman" w:hint="eastAsia"/>
          <w:color w:val="000000" w:themeColor="text1"/>
          <w:sz w:val="24"/>
          <w:szCs w:val="24"/>
        </w:rPr>
        <w:t>生物燃料（液体乙醇燃料），其燃料放置在温差电驱动车的酒精燃具（酒精灯）中。酒精灯的结构不限，必须独立放置在温差电驱动车上并方便更换（所耗时间均计入调试时间），必须带有方便的、安全的灭火装置（灯帽等）、不能出现酒精燃具内的酒精溢出。</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50" w:name="_Hlk114479347"/>
      <w:r>
        <w:rPr>
          <w:rFonts w:ascii="宋体" w:eastAsia="宋体" w:hAnsi="宋体" w:cs="Times New Roman" w:hint="eastAsia"/>
          <w:color w:val="000000" w:themeColor="text1"/>
          <w:sz w:val="24"/>
          <w:szCs w:val="24"/>
        </w:rPr>
        <w:t>温差</w:t>
      </w:r>
      <w:bookmarkEnd w:id="50"/>
      <w:r>
        <w:rPr>
          <w:rFonts w:ascii="宋体" w:eastAsia="宋体" w:hAnsi="宋体" w:cs="Times New Roman" w:hint="eastAsia"/>
          <w:color w:val="000000" w:themeColor="text1"/>
          <w:sz w:val="24"/>
          <w:szCs w:val="24"/>
        </w:rPr>
        <w:t>能电驱动车上安装有酒精灯和</w:t>
      </w:r>
      <w:bookmarkStart w:id="51" w:name="_Hlk114479968"/>
      <w:r>
        <w:rPr>
          <w:rFonts w:ascii="宋体" w:eastAsia="宋体" w:hAnsi="宋体" w:cs="Times New Roman" w:hint="eastAsia"/>
          <w:color w:val="000000" w:themeColor="text1"/>
          <w:sz w:val="24"/>
          <w:szCs w:val="24"/>
        </w:rPr>
        <w:t>超级电容（现场决赛使用）以及相关电路板</w:t>
      </w:r>
      <w:bookmarkEnd w:id="51"/>
      <w:r>
        <w:rPr>
          <w:rFonts w:ascii="宋体" w:eastAsia="宋体" w:hAnsi="宋体" w:cs="Times New Roman" w:hint="eastAsia"/>
          <w:color w:val="000000" w:themeColor="text1"/>
          <w:sz w:val="24"/>
          <w:szCs w:val="24"/>
        </w:rPr>
        <w:t>，且酒精灯、超级电容以及相关电路板必须便于现场校核。温差电驱动车上的酒精灯和超级电容等任何物件</w:t>
      </w:r>
      <w:r>
        <w:rPr>
          <w:rFonts w:ascii="宋体" w:eastAsia="宋体" w:hAnsi="宋体" w:cs="Times New Roman"/>
          <w:color w:val="000000" w:themeColor="text1"/>
          <w:sz w:val="24"/>
          <w:szCs w:val="24"/>
        </w:rPr>
        <w:t>不允许</w:t>
      </w:r>
      <w:r>
        <w:rPr>
          <w:rFonts w:ascii="宋体" w:eastAsia="宋体" w:hAnsi="宋体" w:cs="Times New Roman" w:hint="eastAsia"/>
          <w:color w:val="000000" w:themeColor="text1"/>
          <w:sz w:val="24"/>
          <w:szCs w:val="24"/>
        </w:rPr>
        <w:t>在温差电驱动车行走过程中</w:t>
      </w:r>
      <w:r>
        <w:rPr>
          <w:rFonts w:ascii="宋体" w:eastAsia="宋体" w:hAnsi="宋体" w:cs="Times New Roman"/>
          <w:color w:val="000000" w:themeColor="text1"/>
          <w:sz w:val="24"/>
          <w:szCs w:val="24"/>
        </w:rPr>
        <w:t>从</w:t>
      </w:r>
      <w:r>
        <w:rPr>
          <w:rFonts w:ascii="宋体" w:eastAsia="宋体" w:hAnsi="宋体" w:cs="Times New Roman" w:hint="eastAsia"/>
          <w:color w:val="000000" w:themeColor="text1"/>
          <w:sz w:val="24"/>
          <w:szCs w:val="24"/>
        </w:rPr>
        <w:t>温差电驱动车</w:t>
      </w:r>
      <w:r>
        <w:rPr>
          <w:rFonts w:ascii="宋体" w:eastAsia="宋体" w:hAnsi="宋体" w:cs="Times New Roman"/>
          <w:color w:val="000000" w:themeColor="text1"/>
          <w:sz w:val="24"/>
          <w:szCs w:val="24"/>
        </w:rPr>
        <w:t>上掉落</w:t>
      </w:r>
      <w:r>
        <w:rPr>
          <w:rFonts w:ascii="宋体" w:eastAsia="宋体" w:hAnsi="宋体" w:cs="Times New Roman" w:hint="eastAsia"/>
          <w:color w:val="000000" w:themeColor="text1"/>
          <w:sz w:val="24"/>
          <w:szCs w:val="24"/>
        </w:rPr>
        <w:t>，否则结束比赛</w:t>
      </w:r>
      <w:r>
        <w:rPr>
          <w:rFonts w:ascii="宋体" w:eastAsia="宋体" w:hAnsi="宋体" w:cs="Times New Roman"/>
          <w:color w:val="000000" w:themeColor="text1"/>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在现场竞赛中，如果不方便更换酒精灯、酒精灯没有灯帽、参赛队</w:t>
      </w:r>
      <w:r>
        <w:rPr>
          <w:rFonts w:ascii="宋体" w:eastAsia="宋体" w:hAnsi="宋体" w:cs="Times New Roman"/>
          <w:color w:val="000000" w:themeColor="text1"/>
          <w:sz w:val="24"/>
          <w:szCs w:val="24"/>
        </w:rPr>
        <w:t>向</w:t>
      </w:r>
      <w:r>
        <w:rPr>
          <w:rFonts w:ascii="宋体" w:eastAsia="宋体" w:hAnsi="宋体" w:cs="Times New Roman" w:hint="eastAsia"/>
          <w:color w:val="000000" w:themeColor="text1"/>
          <w:sz w:val="24"/>
          <w:szCs w:val="24"/>
        </w:rPr>
        <w:t>燃烧的</w:t>
      </w:r>
      <w:r>
        <w:rPr>
          <w:rFonts w:ascii="宋体" w:eastAsia="宋体" w:hAnsi="宋体" w:cs="Times New Roman"/>
          <w:color w:val="000000" w:themeColor="text1"/>
          <w:sz w:val="24"/>
          <w:szCs w:val="24"/>
        </w:rPr>
        <w:t>酒精</w:t>
      </w:r>
      <w:r>
        <w:rPr>
          <w:rFonts w:ascii="宋体" w:eastAsia="宋体" w:hAnsi="宋体" w:cs="Times New Roman" w:hint="eastAsia"/>
          <w:color w:val="000000" w:themeColor="text1"/>
          <w:sz w:val="24"/>
          <w:szCs w:val="24"/>
        </w:rPr>
        <w:t>灯</w:t>
      </w:r>
      <w:r>
        <w:rPr>
          <w:rFonts w:ascii="宋体" w:eastAsia="宋体" w:hAnsi="宋体" w:cs="Times New Roman"/>
          <w:color w:val="000000" w:themeColor="text1"/>
          <w:sz w:val="24"/>
          <w:szCs w:val="24"/>
        </w:rPr>
        <w:t>内添加酒精</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酒精</w:t>
      </w:r>
      <w:r>
        <w:rPr>
          <w:rFonts w:ascii="宋体" w:eastAsia="宋体" w:hAnsi="宋体" w:cs="Times New Roman" w:hint="eastAsia"/>
          <w:color w:val="000000" w:themeColor="text1"/>
          <w:sz w:val="24"/>
          <w:szCs w:val="24"/>
        </w:rPr>
        <w:t>灯内的酒精溢出、不规范的安全熄灭燃烧的</w:t>
      </w:r>
      <w:r>
        <w:rPr>
          <w:rFonts w:ascii="宋体" w:eastAsia="宋体" w:hAnsi="宋体" w:cs="Times New Roman"/>
          <w:color w:val="000000" w:themeColor="text1"/>
          <w:sz w:val="24"/>
          <w:szCs w:val="24"/>
        </w:rPr>
        <w:t>酒精</w:t>
      </w:r>
      <w:r>
        <w:rPr>
          <w:rFonts w:ascii="宋体" w:eastAsia="宋体" w:hAnsi="宋体" w:cs="Times New Roman" w:hint="eastAsia"/>
          <w:color w:val="000000" w:themeColor="text1"/>
          <w:sz w:val="24"/>
          <w:szCs w:val="24"/>
        </w:rPr>
        <w:t>灯、不是将生物质能转换成电能、温差电驱动车</w:t>
      </w:r>
      <w:r>
        <w:rPr>
          <w:rFonts w:ascii="宋体" w:eastAsia="宋体" w:hAnsi="宋体" w:cs="Times New Roman" w:hint="eastAsia"/>
          <w:bCs/>
          <w:color w:val="000000" w:themeColor="text1"/>
          <w:sz w:val="24"/>
          <w:szCs w:val="24"/>
        </w:rPr>
        <w:t>没有电源开关、不用规定的</w:t>
      </w:r>
      <w:r>
        <w:rPr>
          <w:rFonts w:ascii="宋体" w:eastAsia="宋体" w:hAnsi="宋体" w:cs="Times New Roman" w:hint="eastAsia"/>
          <w:color w:val="000000" w:themeColor="text1"/>
          <w:sz w:val="24"/>
          <w:szCs w:val="24"/>
        </w:rPr>
        <w:t>超级电容等均取消比赛资格。</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现场初赛和现场决赛中，各参赛队必须提供一个空酒精灯（含灯帽）给竞赛组委会，现场调试和试车、竞赛社区使用的酒精灯另自备。</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要求温差电驱动车的</w:t>
      </w:r>
      <w:r>
        <w:rPr>
          <w:rFonts w:ascii="宋体" w:eastAsia="宋体" w:hAnsi="宋体" w:cs="Times New Roman"/>
          <w:color w:val="000000" w:themeColor="text1"/>
          <w:sz w:val="24"/>
          <w:szCs w:val="24"/>
        </w:rPr>
        <w:t>设计、</w:t>
      </w:r>
      <w:r>
        <w:rPr>
          <w:rFonts w:ascii="宋体" w:eastAsia="宋体" w:hAnsi="宋体" w:cs="Times New Roman" w:hint="eastAsia"/>
          <w:color w:val="000000" w:themeColor="text1"/>
          <w:sz w:val="24"/>
          <w:szCs w:val="24"/>
        </w:rPr>
        <w:t>结构、</w:t>
      </w:r>
      <w:r>
        <w:rPr>
          <w:rFonts w:ascii="宋体" w:eastAsia="宋体" w:hAnsi="宋体" w:cs="Times New Roman"/>
          <w:color w:val="000000" w:themeColor="text1"/>
          <w:sz w:val="24"/>
          <w:szCs w:val="24"/>
        </w:rPr>
        <w:t>选材及加工制作均由参赛学生自主完成</w:t>
      </w:r>
      <w:r>
        <w:rPr>
          <w:rFonts w:ascii="宋体" w:eastAsia="宋体" w:hAnsi="宋体" w:cs="Times New Roman" w:hint="eastAsia"/>
          <w:color w:val="000000" w:themeColor="text1"/>
          <w:sz w:val="24"/>
          <w:szCs w:val="24"/>
        </w:rPr>
        <w:t>，并且温差电驱动车</w:t>
      </w:r>
      <w:r>
        <w:rPr>
          <w:rFonts w:ascii="宋体" w:eastAsia="宋体" w:hAnsi="宋体" w:cs="Times New Roman" w:hint="eastAsia"/>
          <w:color w:val="000000" w:themeColor="text1"/>
          <w:kern w:val="0"/>
          <w:sz w:val="24"/>
          <w:szCs w:val="24"/>
        </w:rPr>
        <w:t>车架（说明：支撑整个车辆，为车辆的最主要零件）尾部伸出车辆外有一个醒目的不小于</w:t>
      </w:r>
      <w:r>
        <w:rPr>
          <w:rFonts w:ascii="宋体" w:eastAsia="宋体" w:hAnsi="宋体" w:cs="Times New Roman"/>
          <w:color w:val="000000" w:themeColor="text1"/>
          <w:kern w:val="0"/>
          <w:sz w:val="24"/>
          <w:szCs w:val="24"/>
        </w:rPr>
        <w:sym w:font="Symbol" w:char="F066"/>
      </w:r>
      <w:r>
        <w:rPr>
          <w:rFonts w:ascii="宋体" w:eastAsia="宋体" w:hAnsi="宋体" w:cs="Times New Roman" w:hint="eastAsia"/>
          <w:color w:val="000000" w:themeColor="text1"/>
          <w:kern w:val="0"/>
          <w:sz w:val="24"/>
          <w:szCs w:val="24"/>
        </w:rPr>
        <w:t>3mm工艺孔，并与车架为一体</w:t>
      </w:r>
      <w:r>
        <w:rPr>
          <w:rFonts w:ascii="宋体" w:eastAsia="宋体" w:hAnsi="宋体" w:cs="Times New Roman" w:hint="eastAsia"/>
          <w:color w:val="000000" w:themeColor="text1"/>
          <w:sz w:val="24"/>
          <w:szCs w:val="24"/>
        </w:rPr>
        <w:t>。</w:t>
      </w:r>
    </w:p>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2</w:t>
      </w:r>
      <w:r>
        <w:rPr>
          <w:rFonts w:ascii="宋体" w:eastAsia="宋体" w:hAnsi="宋体" w:hint="eastAsia"/>
          <w:bCs/>
          <w:color w:val="000000" w:themeColor="text1"/>
          <w:sz w:val="28"/>
          <w:szCs w:val="28"/>
        </w:rPr>
        <w:t>、对运行环境的要求</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1）温差电驱动车现场运行场地</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温差电驱动车场地是根据红军长征的路线设计的（如图</w:t>
      </w:r>
      <w:r>
        <w:rPr>
          <w:rFonts w:ascii="宋体" w:eastAsia="宋体" w:hAnsi="宋体" w:cs="Times New Roman"/>
          <w:color w:val="000000" w:themeColor="text1"/>
          <w:sz w:val="24"/>
          <w:szCs w:val="24"/>
        </w:rPr>
        <w:t>1-1</w:t>
      </w:r>
      <w:r>
        <w:rPr>
          <w:rFonts w:ascii="宋体" w:eastAsia="宋体" w:hAnsi="宋体" w:cs="Times New Roman" w:hint="eastAsia"/>
          <w:color w:val="000000" w:themeColor="text1"/>
          <w:sz w:val="24"/>
          <w:szCs w:val="24"/>
        </w:rPr>
        <w:t>所示），场地控制在</w:t>
      </w:r>
      <w:r>
        <w:rPr>
          <w:rFonts w:ascii="宋体" w:eastAsia="宋体" w:hAnsi="宋体" w:cs="Times New Roman"/>
          <w:color w:val="000000" w:themeColor="text1"/>
          <w:sz w:val="24"/>
          <w:szCs w:val="24"/>
        </w:rPr>
        <w:t>100</w:t>
      </w:r>
      <w:r>
        <w:rPr>
          <w:rFonts w:ascii="宋体" w:eastAsia="宋体" w:hAnsi="宋体" w:cs="Times New Roman" w:hint="eastAsia"/>
          <w:color w:val="000000" w:themeColor="text1"/>
          <w:sz w:val="24"/>
          <w:szCs w:val="24"/>
        </w:rPr>
        <w:t>00mm×</w:t>
      </w:r>
      <w:r>
        <w:rPr>
          <w:rFonts w:ascii="宋体" w:eastAsia="宋体" w:hAnsi="宋体" w:cs="Times New Roman"/>
          <w:color w:val="000000" w:themeColor="text1"/>
          <w:sz w:val="24"/>
          <w:szCs w:val="24"/>
        </w:rPr>
        <w:t>100</w:t>
      </w:r>
      <w:r>
        <w:rPr>
          <w:rFonts w:ascii="宋体" w:eastAsia="宋体" w:hAnsi="宋体" w:cs="Times New Roman" w:hint="eastAsia"/>
          <w:color w:val="000000" w:themeColor="text1"/>
          <w:sz w:val="24"/>
          <w:szCs w:val="24"/>
        </w:rPr>
        <w:t>00mm正方形平面区域内，温差电驱动车必须在规定的赛场内运行。赛场内的红色圆（Φ</w:t>
      </w:r>
      <w:r>
        <w:rPr>
          <w:rFonts w:ascii="宋体" w:eastAsia="宋体" w:hAnsi="宋体" w:cs="Times New Roman"/>
          <w:color w:val="000000" w:themeColor="text1"/>
          <w:sz w:val="24"/>
          <w:szCs w:val="24"/>
        </w:rPr>
        <w:t>50mm</w:t>
      </w:r>
      <w:r>
        <w:rPr>
          <w:rFonts w:ascii="宋体" w:eastAsia="宋体" w:hAnsi="宋体" w:cs="Times New Roman" w:hint="eastAsia"/>
          <w:color w:val="000000" w:themeColor="text1"/>
          <w:sz w:val="24"/>
          <w:szCs w:val="24"/>
        </w:rPr>
        <w:t>）为红军长征经过的地标，也是温差电驱动车的打卡位置及感应区，在红色圆</w:t>
      </w:r>
      <w:r>
        <w:rPr>
          <w:rFonts w:ascii="宋体" w:eastAsia="宋体" w:hAnsi="宋体" w:cs="Times New Roman"/>
          <w:color w:val="000000" w:themeColor="text1"/>
          <w:sz w:val="24"/>
          <w:szCs w:val="24"/>
        </w:rPr>
        <w:t>/红五角星中心上放置一片</w:t>
      </w:r>
      <w:r>
        <w:rPr>
          <w:rFonts w:ascii="宋体" w:eastAsia="宋体" w:hAnsi="宋体" w:cs="Times New Roman" w:hint="eastAsia"/>
          <w:color w:val="000000" w:themeColor="text1"/>
          <w:sz w:val="24"/>
          <w:szCs w:val="24"/>
        </w:rPr>
        <w:t>直径</w:t>
      </w:r>
      <w:r>
        <w:rPr>
          <w:rFonts w:ascii="宋体" w:eastAsia="宋体" w:hAnsi="宋体" w:cs="Times New Roman"/>
          <w:color w:val="000000" w:themeColor="text1"/>
          <w:sz w:val="24"/>
          <w:szCs w:val="24"/>
        </w:rPr>
        <w:t>Φ25mm</w:t>
      </w:r>
      <w:r>
        <w:rPr>
          <w:rFonts w:ascii="宋体" w:eastAsia="宋体" w:hAnsi="宋体" w:cs="Times New Roman" w:hint="eastAsia"/>
          <w:color w:val="000000" w:themeColor="text1"/>
          <w:sz w:val="24"/>
          <w:szCs w:val="24"/>
        </w:rPr>
        <w:t>和厚度</w:t>
      </w:r>
      <w:r>
        <w:rPr>
          <w:rFonts w:ascii="宋体" w:eastAsia="宋体" w:hAnsi="宋体" w:cs="Times New Roman"/>
          <w:color w:val="000000" w:themeColor="text1"/>
          <w:sz w:val="24"/>
          <w:szCs w:val="24"/>
        </w:rPr>
        <w:t>2mm</w:t>
      </w:r>
      <w:r>
        <w:rPr>
          <w:rFonts w:ascii="宋体" w:eastAsia="宋体" w:hAnsi="宋体" w:cs="Times New Roman" w:hint="eastAsia"/>
          <w:color w:val="000000" w:themeColor="text1"/>
          <w:sz w:val="24"/>
          <w:szCs w:val="24"/>
        </w:rPr>
        <w:t>以内的圆形磁片（尺寸以现场提供为准，不提供识别颜色的标记），磁片表面与地图表面尽可能一致（公差</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w:t>
      </w:r>
      <w:r>
        <w:rPr>
          <w:rFonts w:ascii="宋体" w:eastAsia="宋体" w:hAnsi="宋体" w:cs="Times New Roman"/>
          <w:color w:val="000000" w:themeColor="text1"/>
          <w:sz w:val="24"/>
          <w:szCs w:val="24"/>
        </w:rPr>
        <w:t>2</w:t>
      </w:r>
      <w:r>
        <w:rPr>
          <w:rFonts w:ascii="宋体" w:eastAsia="宋体" w:hAnsi="宋体" w:cs="Times New Roman" w:hint="eastAsia"/>
          <w:color w:val="000000" w:themeColor="text1"/>
          <w:sz w:val="24"/>
          <w:szCs w:val="24"/>
        </w:rPr>
        <w:t>mm）；当温差电驱动车从红色圆/红五角星上方经过且车载传感器感应到磁片时，电驱动车上</w:t>
      </w:r>
      <w:r>
        <w:rPr>
          <w:rFonts w:ascii="宋体" w:eastAsia="宋体" w:hAnsi="宋体" w:cs="Times New Roman"/>
          <w:color w:val="000000" w:themeColor="text1"/>
          <w:sz w:val="24"/>
          <w:szCs w:val="24"/>
        </w:rPr>
        <w:t>led灯亮</w:t>
      </w:r>
      <w:r>
        <w:rPr>
          <w:rFonts w:ascii="宋体" w:eastAsia="宋体" w:hAnsi="宋体" w:cs="Times New Roman" w:hint="eastAsia"/>
          <w:color w:val="000000" w:themeColor="text1"/>
          <w:sz w:val="24"/>
          <w:szCs w:val="24"/>
        </w:rPr>
        <w:t>，则表示打卡成功；赛道是从红军长征的起点瑞金（红五角星）出发，到终点延安（红五角星）结束。</w:t>
      </w:r>
    </w:p>
    <w:p w:rsidR="003E6045" w:rsidRDefault="00000000">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温差电驱动车发车时必须停在起点上方且led灯点亮，按长征路线方向运行直到终点延安且led灯点亮。</w:t>
      </w: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 w:val="28"/>
          <w:szCs w:val="28"/>
        </w:rPr>
      </w:pPr>
      <w:r>
        <w:rPr>
          <w:rFonts w:ascii="宋体" w:eastAsia="宋体" w:hAnsi="宋体" w:cs="Times New Roman"/>
          <w:bCs/>
          <w:noProof/>
          <w:color w:val="000000" w:themeColor="text1"/>
          <w:sz w:val="28"/>
          <w:szCs w:val="28"/>
        </w:rPr>
        <w:drawing>
          <wp:inline distT="0" distB="0" distL="0" distR="0" wp14:anchorId="31B0773C" wp14:editId="59DB0E37">
            <wp:extent cx="4404360" cy="3131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26159" cy="3147847"/>
                    </a:xfrm>
                    <a:prstGeom prst="rect">
                      <a:avLst/>
                    </a:prstGeom>
                    <a:noFill/>
                    <a:ln>
                      <a:noFill/>
                    </a:ln>
                  </pic:spPr>
                </pic:pic>
              </a:graphicData>
            </a:graphic>
          </wp:inline>
        </w:drawing>
      </w:r>
    </w:p>
    <w:p w:rsidR="003E6045" w:rsidRDefault="00000000">
      <w:pPr>
        <w:tabs>
          <w:tab w:val="left" w:pos="1620"/>
        </w:tabs>
        <w:jc w:val="center"/>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图1-1红军长征路线示意图</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2</w:t>
      </w:r>
      <w:r>
        <w:rPr>
          <w:rFonts w:ascii="宋体" w:eastAsia="宋体" w:hAnsi="宋体" w:cs="Times New Roman"/>
          <w:b/>
          <w:bCs/>
          <w:color w:val="000000" w:themeColor="text1"/>
          <w:sz w:val="28"/>
          <w:szCs w:val="28"/>
        </w:rPr>
        <w:t>)</w:t>
      </w:r>
      <w:r>
        <w:rPr>
          <w:rFonts w:ascii="宋体" w:eastAsia="宋体" w:hAnsi="宋体" w:cs="Times New Roman" w:hint="eastAsia"/>
          <w:b/>
          <w:bCs/>
          <w:color w:val="000000" w:themeColor="text1"/>
          <w:sz w:val="28"/>
          <w:szCs w:val="28"/>
        </w:rPr>
        <w:t>现场运行</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温差电驱动车的现场运行路线是模拟红军长征路线，采用打卡方式，从红军长征起点“瑞金”出发，一路历经“突破三道封锁线”、“血战湘江”、“强渡乌江”、“占领遵义”、“四渡赤水”、“巧渡金沙江”、“强渡大渡河”、“飞夺泸定桥”、“爬雪山”、“懋功会师”、“过草地”、“激战腊子口”、 “会宁大会师”等重重考验，最终抵达红军长征终点“延安”。其中，红军长征起点“瑞金”和红军长征终点“延安”为固定打卡点（决赛位置现场决定）。</w:t>
      </w:r>
    </w:p>
    <w:p w:rsidR="003E6045" w:rsidRDefault="00000000">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温差电驱动车现场初赛时，场地在8</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00mm×</w:t>
      </w:r>
      <w:r>
        <w:rPr>
          <w:rFonts w:ascii="宋体" w:eastAsia="宋体" w:hAnsi="宋体" w:cs="Times New Roman"/>
          <w:color w:val="000000" w:themeColor="text1"/>
          <w:sz w:val="24"/>
          <w:szCs w:val="24"/>
        </w:rPr>
        <w:t>80</w:t>
      </w:r>
      <w:r>
        <w:rPr>
          <w:rFonts w:ascii="宋体" w:eastAsia="宋体" w:hAnsi="宋体" w:cs="Times New Roman" w:hint="eastAsia"/>
          <w:color w:val="000000" w:themeColor="text1"/>
          <w:sz w:val="24"/>
          <w:szCs w:val="24"/>
        </w:rPr>
        <w:t>00mm正方形平面区域内</w:t>
      </w:r>
      <w:r>
        <w:rPr>
          <w:rFonts w:ascii="宋体" w:eastAsia="宋体" w:hAnsi="宋体" w:cs="宋体" w:hint="eastAsia"/>
          <w:color w:val="000000" w:themeColor="text1"/>
          <w:kern w:val="0"/>
          <w:sz w:val="24"/>
          <w:szCs w:val="24"/>
        </w:rPr>
        <w:t>，采用广告布印刷的地图，</w:t>
      </w:r>
      <w:r>
        <w:rPr>
          <w:rFonts w:ascii="宋体" w:eastAsia="宋体" w:hAnsi="宋体" w:cs="Times New Roman" w:hint="eastAsia"/>
          <w:bCs/>
          <w:color w:val="000000" w:themeColor="text1"/>
          <w:sz w:val="24"/>
          <w:szCs w:val="24"/>
        </w:rPr>
        <w:t>场地的内边界</w:t>
      </w:r>
      <w:r>
        <w:rPr>
          <w:rFonts w:ascii="宋体" w:eastAsia="宋体" w:hAnsi="宋体" w:cs="Times New Roman" w:hint="eastAsia"/>
          <w:bCs/>
          <w:color w:val="000000" w:themeColor="text1"/>
          <w:kern w:val="0"/>
          <w:sz w:val="24"/>
          <w:szCs w:val="24"/>
        </w:rPr>
        <w:t>（细实线）</w:t>
      </w:r>
      <w:r>
        <w:rPr>
          <w:rFonts w:ascii="宋体" w:eastAsia="宋体" w:hAnsi="宋体" w:cs="Times New Roman" w:hint="eastAsia"/>
          <w:bCs/>
          <w:color w:val="000000" w:themeColor="text1"/>
          <w:sz w:val="24"/>
          <w:szCs w:val="24"/>
        </w:rPr>
        <w:t>为距离赛道</w:t>
      </w:r>
      <w:r>
        <w:rPr>
          <w:rFonts w:ascii="宋体" w:eastAsia="宋体" w:hAnsi="宋体" w:cs="Times New Roman"/>
          <w:bCs/>
          <w:color w:val="000000" w:themeColor="text1"/>
          <w:sz w:val="24"/>
          <w:szCs w:val="24"/>
        </w:rPr>
        <w:t>XY</w:t>
      </w:r>
      <w:r>
        <w:rPr>
          <w:rFonts w:ascii="宋体" w:eastAsia="宋体" w:hAnsi="宋体" w:cs="Times New Roman" w:hint="eastAsia"/>
          <w:bCs/>
          <w:color w:val="000000" w:themeColor="text1"/>
          <w:sz w:val="24"/>
          <w:szCs w:val="24"/>
        </w:rPr>
        <w:t>正负</w:t>
      </w:r>
      <w:r>
        <w:rPr>
          <w:rFonts w:ascii="宋体" w:eastAsia="宋体" w:hAnsi="宋体" w:cs="Times New Roman"/>
          <w:bCs/>
          <w:color w:val="000000" w:themeColor="text1"/>
          <w:sz w:val="24"/>
          <w:szCs w:val="24"/>
        </w:rPr>
        <w:t>方向极限</w:t>
      </w:r>
      <w:r>
        <w:rPr>
          <w:rFonts w:ascii="宋体" w:eastAsia="宋体" w:hAnsi="宋体" w:cs="Times New Roman" w:hint="eastAsia"/>
          <w:bCs/>
          <w:color w:val="000000" w:themeColor="text1"/>
          <w:sz w:val="24"/>
          <w:szCs w:val="24"/>
        </w:rPr>
        <w:t>打卡点不超过</w:t>
      </w:r>
      <w:r>
        <w:rPr>
          <w:rFonts w:ascii="宋体" w:eastAsia="宋体" w:hAnsi="宋体" w:cs="Times New Roman"/>
          <w:bCs/>
          <w:color w:val="000000" w:themeColor="text1"/>
          <w:sz w:val="24"/>
          <w:szCs w:val="24"/>
        </w:rPr>
        <w:t>500mm</w:t>
      </w:r>
      <w:r>
        <w:rPr>
          <w:rFonts w:ascii="宋体" w:eastAsia="宋体" w:hAnsi="宋体" w:cs="Times New Roman" w:hint="eastAsia"/>
          <w:color w:val="000000" w:themeColor="text1"/>
          <w:sz w:val="24"/>
          <w:szCs w:val="24"/>
        </w:rPr>
        <w:t>，</w:t>
      </w:r>
      <w:r>
        <w:rPr>
          <w:rFonts w:ascii="宋体" w:eastAsia="宋体" w:hAnsi="宋体" w:cs="宋体" w:hint="eastAsia"/>
          <w:color w:val="000000" w:themeColor="text1"/>
          <w:kern w:val="0"/>
          <w:sz w:val="24"/>
          <w:szCs w:val="24"/>
        </w:rPr>
        <w:t>选用“瑞金”、“突破三道封锁线”、“血战湘江”、 “占领遵义”、“巧渡金沙江”、“飞夺泸定桥”、“爬雪山”、“过草地”、“会宁大会师”和“延安”</w:t>
      </w:r>
      <w:r>
        <w:rPr>
          <w:rFonts w:ascii="宋体" w:eastAsia="宋体" w:hAnsi="宋体" w:cs="宋体"/>
          <w:color w:val="000000" w:themeColor="text1"/>
          <w:kern w:val="0"/>
          <w:sz w:val="24"/>
          <w:szCs w:val="24"/>
        </w:rPr>
        <w:t>10个</w:t>
      </w:r>
      <w:r>
        <w:rPr>
          <w:rFonts w:ascii="宋体" w:eastAsia="宋体" w:hAnsi="宋体" w:cs="宋体" w:hint="eastAsia"/>
          <w:color w:val="000000" w:themeColor="text1"/>
          <w:kern w:val="0"/>
          <w:sz w:val="24"/>
          <w:szCs w:val="24"/>
        </w:rPr>
        <w:t>打卡点依顺序打卡（如图</w:t>
      </w:r>
      <w:r>
        <w:rPr>
          <w:rFonts w:ascii="宋体" w:eastAsia="宋体" w:hAnsi="宋体" w:cs="宋体"/>
          <w:color w:val="000000" w:themeColor="text1"/>
          <w:kern w:val="0"/>
          <w:sz w:val="24"/>
          <w:szCs w:val="24"/>
        </w:rPr>
        <w:t>1-2</w:t>
      </w:r>
      <w:r>
        <w:rPr>
          <w:rFonts w:ascii="宋体" w:eastAsia="宋体" w:hAnsi="宋体" w:cs="宋体" w:hint="eastAsia"/>
          <w:color w:val="000000" w:themeColor="text1"/>
          <w:kern w:val="0"/>
          <w:sz w:val="24"/>
          <w:szCs w:val="24"/>
        </w:rPr>
        <w:t>所示）。</w:t>
      </w:r>
    </w:p>
    <w:p w:rsidR="003E6045" w:rsidRDefault="003E6045">
      <w:pPr>
        <w:tabs>
          <w:tab w:val="left" w:pos="1620"/>
        </w:tabs>
        <w:spacing w:line="360" w:lineRule="auto"/>
        <w:ind w:leftChars="-1" w:left="-2" w:firstLineChars="200" w:firstLine="480"/>
        <w:rPr>
          <w:rFonts w:ascii="宋体" w:eastAsia="宋体" w:hAnsi="宋体" w:cs="宋体"/>
          <w:color w:val="000000" w:themeColor="text1"/>
          <w:kern w:val="0"/>
          <w:sz w:val="24"/>
          <w:szCs w:val="24"/>
        </w:rPr>
      </w:pPr>
    </w:p>
    <w:p w:rsidR="003E6045" w:rsidRDefault="003E6045">
      <w:pPr>
        <w:tabs>
          <w:tab w:val="left" w:pos="1620"/>
        </w:tabs>
        <w:spacing w:line="360" w:lineRule="auto"/>
        <w:ind w:leftChars="-1" w:left="-2" w:firstLineChars="200" w:firstLine="480"/>
        <w:rPr>
          <w:rFonts w:ascii="宋体" w:eastAsia="宋体" w:hAnsi="宋体" w:cs="宋体"/>
          <w:color w:val="000000" w:themeColor="text1"/>
          <w:kern w:val="0"/>
          <w:sz w:val="24"/>
          <w:szCs w:val="24"/>
        </w:rPr>
      </w:pP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 w:val="28"/>
          <w:szCs w:val="28"/>
        </w:rPr>
      </w:pPr>
      <w:r>
        <w:rPr>
          <w:rFonts w:ascii="宋体" w:eastAsia="宋体" w:hAnsi="宋体" w:cs="Times New Roman"/>
          <w:bCs/>
          <w:noProof/>
          <w:color w:val="000000" w:themeColor="text1"/>
          <w:sz w:val="28"/>
          <w:szCs w:val="28"/>
        </w:rPr>
        <w:drawing>
          <wp:inline distT="0" distB="0" distL="0" distR="0" wp14:anchorId="43BD3084" wp14:editId="4BFB1E4E">
            <wp:extent cx="4037965" cy="400875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52799" cy="4023484"/>
                    </a:xfrm>
                    <a:prstGeom prst="rect">
                      <a:avLst/>
                    </a:prstGeom>
                    <a:noFill/>
                    <a:ln>
                      <a:noFill/>
                    </a:ln>
                  </pic:spPr>
                </pic:pic>
              </a:graphicData>
            </a:graphic>
          </wp:inline>
        </w:drawing>
      </w: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图1-</w:t>
      </w:r>
      <w:r>
        <w:rPr>
          <w:rFonts w:ascii="宋体" w:eastAsia="宋体" w:hAnsi="宋体" w:cs="Times New Roman"/>
          <w:bCs/>
          <w:color w:val="000000" w:themeColor="text1"/>
          <w:szCs w:val="21"/>
        </w:rPr>
        <w:t xml:space="preserve">2 </w:t>
      </w:r>
      <w:r>
        <w:rPr>
          <w:rFonts w:ascii="宋体" w:eastAsia="宋体" w:hAnsi="宋体" w:cs="Times New Roman" w:hint="eastAsia"/>
          <w:bCs/>
          <w:color w:val="000000" w:themeColor="text1"/>
          <w:szCs w:val="21"/>
        </w:rPr>
        <w:t>现场初赛温差电驱动车运行示意图</w:t>
      </w:r>
    </w:p>
    <w:p w:rsidR="003E6045" w:rsidRDefault="00000000">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具体每个打卡点的中心坐标如表1-</w:t>
      </w:r>
      <w:r>
        <w:rPr>
          <w:rFonts w:ascii="宋体" w:eastAsia="宋体" w:hAnsi="宋体" w:cs="宋体"/>
          <w:color w:val="000000" w:themeColor="text1"/>
          <w:kern w:val="0"/>
          <w:sz w:val="24"/>
          <w:szCs w:val="24"/>
        </w:rPr>
        <w:t>1</w:t>
      </w:r>
      <w:r>
        <w:rPr>
          <w:rFonts w:ascii="宋体" w:eastAsia="宋体" w:hAnsi="宋体" w:cs="宋体" w:hint="eastAsia"/>
          <w:color w:val="000000" w:themeColor="text1"/>
          <w:kern w:val="0"/>
          <w:sz w:val="24"/>
          <w:szCs w:val="24"/>
        </w:rPr>
        <w:t>所示。</w:t>
      </w:r>
    </w:p>
    <w:p w:rsidR="003E6045" w:rsidRDefault="00000000">
      <w:pPr>
        <w:tabs>
          <w:tab w:val="left" w:pos="1620"/>
        </w:tabs>
        <w:spacing w:line="360" w:lineRule="auto"/>
        <w:ind w:leftChars="-1" w:left="-2" w:firstLine="2"/>
        <w:jc w:val="center"/>
        <w:rPr>
          <w:rFonts w:ascii="宋体" w:eastAsia="宋体" w:hAnsi="宋体" w:cs="Times New Roman"/>
          <w:bCs/>
          <w:color w:val="000000" w:themeColor="text1"/>
          <w:szCs w:val="21"/>
        </w:rPr>
      </w:pPr>
      <w:r>
        <w:rPr>
          <w:rFonts w:ascii="宋体" w:eastAsia="宋体" w:hAnsi="宋体" w:cs="Times New Roman" w:hint="eastAsia"/>
          <w:bCs/>
          <w:color w:val="000000" w:themeColor="text1"/>
          <w:szCs w:val="21"/>
        </w:rPr>
        <w:t>表1-</w:t>
      </w:r>
      <w:r>
        <w:rPr>
          <w:rFonts w:ascii="宋体" w:eastAsia="宋体" w:hAnsi="宋体" w:cs="Times New Roman"/>
          <w:bCs/>
          <w:color w:val="000000" w:themeColor="text1"/>
          <w:szCs w:val="21"/>
        </w:rPr>
        <w:t xml:space="preserve">1 </w:t>
      </w:r>
      <w:r>
        <w:rPr>
          <w:rFonts w:ascii="宋体" w:eastAsia="宋体" w:hAnsi="宋体" w:cs="Times New Roman" w:hint="eastAsia"/>
          <w:bCs/>
          <w:color w:val="000000" w:themeColor="text1"/>
          <w:szCs w:val="21"/>
        </w:rPr>
        <w:t>现场初赛温差电驱动车运行打卡点的坐标</w:t>
      </w:r>
    </w:p>
    <w:tbl>
      <w:tblPr>
        <w:tblW w:w="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8"/>
        <w:gridCol w:w="1656"/>
        <w:gridCol w:w="1399"/>
        <w:gridCol w:w="1399"/>
      </w:tblGrid>
      <w:tr w:rsidR="003E6045">
        <w:trPr>
          <w:trHeight w:val="420"/>
          <w:jc w:val="center"/>
        </w:trPr>
        <w:tc>
          <w:tcPr>
            <w:tcW w:w="818"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序号</w:t>
            </w:r>
          </w:p>
        </w:tc>
        <w:tc>
          <w:tcPr>
            <w:tcW w:w="1656"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打卡点</w:t>
            </w:r>
          </w:p>
        </w:tc>
        <w:tc>
          <w:tcPr>
            <w:tcW w:w="1399"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坐标X（m</w:t>
            </w:r>
            <w:r>
              <w:rPr>
                <w:rFonts w:ascii="宋体" w:eastAsia="宋体" w:hAnsi="宋体" w:cs="宋体"/>
                <w:b/>
                <w:bCs/>
                <w:color w:val="000000" w:themeColor="text1"/>
                <w:kern w:val="0"/>
                <w:szCs w:val="21"/>
              </w:rPr>
              <w:t>m</w:t>
            </w:r>
            <w:r>
              <w:rPr>
                <w:rFonts w:ascii="宋体" w:eastAsia="宋体" w:hAnsi="宋体" w:cs="宋体" w:hint="eastAsia"/>
                <w:b/>
                <w:bCs/>
                <w:color w:val="000000" w:themeColor="text1"/>
                <w:kern w:val="0"/>
                <w:szCs w:val="21"/>
              </w:rPr>
              <w:t>)</w:t>
            </w:r>
          </w:p>
        </w:tc>
        <w:tc>
          <w:tcPr>
            <w:tcW w:w="1399" w:type="dxa"/>
            <w:shd w:val="clear" w:color="auto" w:fill="FFFFFF" w:themeFill="background1"/>
            <w:noWrap/>
            <w:vAlign w:val="center"/>
          </w:tcPr>
          <w:p w:rsidR="003E6045" w:rsidRDefault="00000000">
            <w:pPr>
              <w:widowControl/>
              <w:jc w:val="center"/>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坐标Y（m</w:t>
            </w:r>
            <w:r>
              <w:rPr>
                <w:rFonts w:ascii="宋体" w:eastAsia="宋体" w:hAnsi="宋体" w:cs="宋体"/>
                <w:b/>
                <w:bCs/>
                <w:color w:val="000000" w:themeColor="text1"/>
                <w:kern w:val="0"/>
                <w:szCs w:val="21"/>
              </w:rPr>
              <w:t>m</w:t>
            </w:r>
            <w:r>
              <w:rPr>
                <w:rFonts w:ascii="宋体" w:eastAsia="宋体" w:hAnsi="宋体" w:cs="宋体" w:hint="eastAsia"/>
                <w:b/>
                <w:bCs/>
                <w:color w:val="000000" w:themeColor="text1"/>
                <w:kern w:val="0"/>
                <w:szCs w:val="21"/>
              </w:rPr>
              <w:t>)</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瑞金</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7450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950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第三道封锁线</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5950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3</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血战湘江</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3900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1100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4</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占领遵义</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2900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2000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5</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巧渡金沙江</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1050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6</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飞夺泸定桥</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800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3400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7</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爬雪山</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3650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8</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过草地</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1200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5250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9</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会宁大会师</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2300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7000</w:t>
            </w:r>
          </w:p>
        </w:tc>
      </w:tr>
      <w:tr w:rsidR="003E6045">
        <w:trPr>
          <w:trHeight w:val="300"/>
          <w:jc w:val="center"/>
        </w:trPr>
        <w:tc>
          <w:tcPr>
            <w:tcW w:w="818"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p>
        </w:tc>
        <w:tc>
          <w:tcPr>
            <w:tcW w:w="1656" w:type="dxa"/>
            <w:shd w:val="clear" w:color="auto" w:fill="FFFFFF" w:themeFill="background1"/>
            <w:noWrap/>
            <w:vAlign w:val="center"/>
          </w:tcPr>
          <w:p w:rsidR="003E6045" w:rsidRDefault="00000000">
            <w:pPr>
              <w:widowControl/>
              <w:spacing w:line="360" w:lineRule="auto"/>
              <w:jc w:val="center"/>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延安</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4250</w:t>
            </w:r>
          </w:p>
        </w:tc>
        <w:tc>
          <w:tcPr>
            <w:tcW w:w="1399" w:type="dxa"/>
            <w:shd w:val="clear" w:color="auto" w:fill="FFFFFF" w:themeFill="background1"/>
            <w:noWrap/>
            <w:vAlign w:val="center"/>
          </w:tcPr>
          <w:p w:rsidR="003E6045" w:rsidRDefault="00000000">
            <w:pPr>
              <w:widowControl/>
              <w:spacing w:line="360" w:lineRule="auto"/>
              <w:jc w:val="center"/>
              <w:rPr>
                <w:rFonts w:ascii="宋体" w:eastAsia="宋体" w:hAnsi="宋体" w:cs="Times New Roman"/>
                <w:color w:val="000000" w:themeColor="text1"/>
                <w:kern w:val="0"/>
                <w:szCs w:val="21"/>
              </w:rPr>
            </w:pPr>
            <w:r>
              <w:rPr>
                <w:rFonts w:ascii="宋体" w:eastAsia="宋体" w:hAnsi="宋体" w:cs="Times New Roman"/>
                <w:color w:val="000000" w:themeColor="text1"/>
                <w:sz w:val="22"/>
              </w:rPr>
              <w:t>7500</w:t>
            </w:r>
          </w:p>
        </w:tc>
      </w:tr>
    </w:tbl>
    <w:p w:rsidR="003E6045" w:rsidRDefault="00000000">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温差电驱动车现场决赛时，除固定点外，结合长征故事，现场决赛的场地大小、所设置的打卡点及数量与现场初赛有所不同，其打卡点及数量、模拟长征情景的打卡点及数量</w:t>
      </w:r>
      <w:r>
        <w:rPr>
          <w:rFonts w:ascii="宋体" w:eastAsia="宋体" w:hAnsi="宋体" w:cs="Times New Roman" w:hint="eastAsia"/>
          <w:bCs/>
          <w:color w:val="000000" w:themeColor="text1"/>
          <w:sz w:val="24"/>
          <w:szCs w:val="24"/>
        </w:rPr>
        <w:t>现场决定</w:t>
      </w:r>
      <w:r>
        <w:rPr>
          <w:rFonts w:ascii="宋体" w:eastAsia="宋体" w:hAnsi="宋体" w:cs="宋体" w:hint="eastAsia"/>
          <w:color w:val="000000" w:themeColor="text1"/>
          <w:kern w:val="0"/>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Cs w:val="21"/>
        </w:rPr>
      </w:pPr>
      <w:r>
        <w:rPr>
          <w:rFonts w:ascii="宋体" w:eastAsia="宋体" w:hAnsi="宋体" w:cs="宋体" w:hint="eastAsia"/>
          <w:color w:val="000000" w:themeColor="text1"/>
          <w:kern w:val="0"/>
          <w:sz w:val="24"/>
          <w:szCs w:val="24"/>
        </w:rPr>
        <w:t>对现场初赛和决赛，每次运行过程中，</w:t>
      </w:r>
      <w:r>
        <w:rPr>
          <w:rFonts w:ascii="宋体" w:eastAsia="宋体" w:hAnsi="宋体" w:cs="Times New Roman" w:hint="eastAsia"/>
          <w:bCs/>
          <w:color w:val="000000" w:themeColor="text1"/>
          <w:sz w:val="24"/>
          <w:szCs w:val="24"/>
        </w:rPr>
        <w:t>选手接触温差电驱动车、储能元件脱离温差电驱动车、不使用规定储能元件、酒精灯脱离温差电驱动车、不使用</w:t>
      </w:r>
      <w:r>
        <w:rPr>
          <w:rFonts w:ascii="宋体" w:eastAsia="宋体" w:hAnsi="宋体" w:cs="Times New Roman"/>
          <w:bCs/>
          <w:color w:val="000000" w:themeColor="text1"/>
          <w:sz w:val="24"/>
          <w:szCs w:val="24"/>
        </w:rPr>
        <w:t>统一</w:t>
      </w:r>
      <w:r>
        <w:rPr>
          <w:rFonts w:ascii="宋体" w:eastAsia="宋体" w:hAnsi="宋体" w:cs="Times New Roman" w:hint="eastAsia"/>
          <w:bCs/>
          <w:color w:val="000000" w:themeColor="text1"/>
          <w:sz w:val="24"/>
          <w:szCs w:val="24"/>
        </w:rPr>
        <w:t>配置的液体乙醇、</w:t>
      </w:r>
      <w:r>
        <w:rPr>
          <w:rFonts w:ascii="宋体" w:eastAsia="宋体" w:hAnsi="宋体" w:cs="宋体" w:hint="eastAsia"/>
          <w:color w:val="000000" w:themeColor="text1"/>
          <w:kern w:val="0"/>
          <w:sz w:val="24"/>
          <w:szCs w:val="24"/>
        </w:rPr>
        <w:t>出现错序打卡（没有按照</w:t>
      </w:r>
      <w:r>
        <w:rPr>
          <w:rFonts w:ascii="宋体" w:eastAsia="宋体" w:hAnsi="宋体" w:cs="Times New Roman" w:hint="eastAsia"/>
          <w:bCs/>
          <w:color w:val="000000" w:themeColor="text1"/>
          <w:sz w:val="24"/>
          <w:szCs w:val="24"/>
        </w:rPr>
        <w:t>规定顺序经过打卡点</w:t>
      </w:r>
      <w:r>
        <w:rPr>
          <w:rFonts w:ascii="宋体" w:eastAsia="宋体" w:hAnsi="宋体" w:cs="宋体" w:hint="eastAsia"/>
          <w:color w:val="000000" w:themeColor="text1"/>
          <w:kern w:val="0"/>
          <w:sz w:val="24"/>
          <w:szCs w:val="24"/>
        </w:rPr>
        <w:t>）、重复打卡（</w:t>
      </w:r>
      <w:r>
        <w:rPr>
          <w:rFonts w:ascii="宋体" w:eastAsia="宋体" w:hAnsi="宋体" w:cs="Times New Roman" w:hint="eastAsia"/>
          <w:bCs/>
          <w:color w:val="000000" w:themeColor="text1"/>
          <w:sz w:val="24"/>
          <w:szCs w:val="24"/>
        </w:rPr>
        <w:t>出现两次经过不是规定要求的同一个打卡点</w:t>
      </w:r>
      <w:r>
        <w:rPr>
          <w:rFonts w:ascii="宋体" w:eastAsia="宋体" w:hAnsi="宋体" w:cs="宋体" w:hint="eastAsia"/>
          <w:color w:val="000000" w:themeColor="text1"/>
          <w:kern w:val="0"/>
          <w:sz w:val="24"/>
          <w:szCs w:val="24"/>
        </w:rPr>
        <w:t>）、</w:t>
      </w:r>
      <w:r>
        <w:rPr>
          <w:rFonts w:ascii="宋体" w:eastAsia="宋体" w:hAnsi="宋体" w:cs="Times New Roman" w:hint="eastAsia"/>
          <w:bCs/>
          <w:color w:val="000000" w:themeColor="text1"/>
          <w:sz w:val="24"/>
          <w:szCs w:val="24"/>
        </w:rPr>
        <w:t>到达规定的运行时间温差电驱动车没有结束运行</w:t>
      </w:r>
      <w:r>
        <w:rPr>
          <w:rFonts w:ascii="宋体" w:eastAsia="宋体" w:hAnsi="宋体" w:cs="宋体" w:hint="eastAsia"/>
          <w:color w:val="000000" w:themeColor="text1"/>
          <w:kern w:val="0"/>
          <w:sz w:val="24"/>
          <w:szCs w:val="24"/>
        </w:rPr>
        <w:t>、温差电驱动车投影压场地边界线等现象，</w:t>
      </w:r>
      <w:r>
        <w:rPr>
          <w:rFonts w:ascii="宋体" w:eastAsia="宋体" w:hAnsi="宋体" w:cs="Times New Roman" w:hint="eastAsia"/>
          <w:bCs/>
          <w:color w:val="000000" w:themeColor="text1"/>
          <w:sz w:val="24"/>
          <w:szCs w:val="24"/>
        </w:rPr>
        <w:t>均视为本次现场运行结束</w:t>
      </w:r>
      <w:r>
        <w:rPr>
          <w:rFonts w:ascii="宋体" w:eastAsia="宋体" w:hAnsi="宋体" w:cs="宋体" w:hint="eastAsia"/>
          <w:color w:val="000000" w:themeColor="text1"/>
          <w:kern w:val="0"/>
          <w:sz w:val="24"/>
          <w:szCs w:val="24"/>
        </w:rPr>
        <w:t>。</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b/>
          <w:bCs/>
          <w:color w:val="000000" w:themeColor="text1"/>
          <w:sz w:val="28"/>
          <w:szCs w:val="28"/>
        </w:rPr>
        <w:t>3</w:t>
      </w:r>
      <w:r>
        <w:rPr>
          <w:rFonts w:ascii="宋体" w:eastAsia="宋体" w:hAnsi="宋体" w:cs="Times New Roman" w:hint="eastAsia"/>
          <w:b/>
          <w:bCs/>
          <w:color w:val="000000" w:themeColor="text1"/>
          <w:sz w:val="28"/>
          <w:szCs w:val="28"/>
        </w:rPr>
        <w:t>）竞赛社区提供的设备</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竞赛社区将提供220V交流电，以及3D打印、激光切割、PCB打印机、数控加工等设备及相应材料，竞赛所需的笔记本电脑、相关软硬件、零部件、元器件，以及安装调试工具等各参赛队自备。</w:t>
      </w:r>
    </w:p>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3、赛程安排</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温差电驱动车赛项由温差电驱动车初赛（简称：初赛）和温差电驱动车决赛（简称：决赛）组成。</w:t>
      </w:r>
    </w:p>
    <w:p w:rsidR="003E6045" w:rsidRDefault="00000000">
      <w:pPr>
        <w:tabs>
          <w:tab w:val="left" w:pos="1620"/>
        </w:tabs>
        <w:spacing w:line="360" w:lineRule="auto"/>
        <w:ind w:leftChars="-1" w:left="-2" w:firstLineChars="196" w:firstLine="470"/>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初赛由</w:t>
      </w:r>
      <w:r>
        <w:rPr>
          <w:rFonts w:ascii="宋体" w:eastAsia="宋体" w:hAnsi="宋体" w:cs="宋体"/>
          <w:color w:val="000000" w:themeColor="text1"/>
          <w:kern w:val="0"/>
          <w:sz w:val="24"/>
          <w:szCs w:val="24"/>
        </w:rPr>
        <w:t>场景设置与任务命题文档</w:t>
      </w:r>
      <w:r>
        <w:rPr>
          <w:rFonts w:ascii="宋体" w:eastAsia="宋体" w:hAnsi="宋体" w:cs="宋体" w:hint="eastAsia"/>
          <w:color w:val="000000" w:themeColor="text1"/>
          <w:kern w:val="0"/>
          <w:sz w:val="24"/>
          <w:szCs w:val="24"/>
        </w:rPr>
        <w:t>（简称：</w:t>
      </w:r>
      <w:r>
        <w:rPr>
          <w:rFonts w:ascii="宋体" w:eastAsia="宋体" w:hAnsi="宋体" w:cs="宋体"/>
          <w:color w:val="000000" w:themeColor="text1"/>
          <w:kern w:val="0"/>
          <w:sz w:val="24"/>
          <w:szCs w:val="24"/>
        </w:rPr>
        <w:t>任务命题文档</w:t>
      </w:r>
      <w:r>
        <w:rPr>
          <w:rFonts w:ascii="宋体" w:eastAsia="宋体" w:hAnsi="宋体" w:cs="宋体" w:hint="eastAsia"/>
          <w:color w:val="000000" w:themeColor="text1"/>
          <w:kern w:val="0"/>
          <w:sz w:val="24"/>
          <w:szCs w:val="24"/>
        </w:rPr>
        <w:t>）、外观创意设计评审以及现场初赛三个环节组成。取排名前</w:t>
      </w:r>
      <w:r>
        <w:rPr>
          <w:rFonts w:ascii="宋体" w:eastAsia="宋体" w:hAnsi="宋体" w:cs="宋体"/>
          <w:color w:val="000000" w:themeColor="text1"/>
          <w:kern w:val="0"/>
          <w:sz w:val="24"/>
          <w:szCs w:val="24"/>
        </w:rPr>
        <w:t>60</w:t>
      </w:r>
      <w:r>
        <w:rPr>
          <w:rFonts w:ascii="宋体" w:eastAsia="宋体" w:hAnsi="宋体" w:cs="宋体" w:hint="eastAsia"/>
          <w:color w:val="000000" w:themeColor="text1"/>
          <w:kern w:val="0"/>
          <w:sz w:val="24"/>
          <w:szCs w:val="24"/>
        </w:rPr>
        <w:t>%左右的参赛队进入决赛，初赛成绩不带入决赛。决赛由现场实践与考评、现场决赛两个环节组成。各竞赛环节如表1-</w:t>
      </w:r>
      <w:r>
        <w:rPr>
          <w:rFonts w:ascii="宋体" w:eastAsia="宋体" w:hAnsi="宋体" w:cs="宋体"/>
          <w:color w:val="000000" w:themeColor="text1"/>
          <w:kern w:val="0"/>
          <w:sz w:val="24"/>
          <w:szCs w:val="24"/>
        </w:rPr>
        <w:t>2</w:t>
      </w:r>
      <w:r>
        <w:rPr>
          <w:rFonts w:ascii="宋体" w:eastAsia="宋体" w:hAnsi="宋体" w:cs="宋体" w:hint="eastAsia"/>
          <w:color w:val="000000" w:themeColor="text1"/>
          <w:kern w:val="0"/>
          <w:sz w:val="24"/>
          <w:szCs w:val="24"/>
        </w:rPr>
        <w:t>所示。</w:t>
      </w:r>
    </w:p>
    <w:p w:rsidR="003E6045" w:rsidRDefault="00000000">
      <w:pPr>
        <w:adjustRightInd w:val="0"/>
        <w:snapToGrid w:val="0"/>
        <w:spacing w:beforeLines="50" w:before="156"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表1-</w:t>
      </w:r>
      <w:r>
        <w:rPr>
          <w:rFonts w:ascii="宋体" w:eastAsia="宋体" w:hAnsi="宋体"/>
          <w:bCs/>
          <w:color w:val="000000" w:themeColor="text1"/>
          <w:szCs w:val="21"/>
        </w:rPr>
        <w:t xml:space="preserve">2 </w:t>
      </w:r>
      <w:r>
        <w:rPr>
          <w:rFonts w:ascii="宋体" w:eastAsia="宋体" w:hAnsi="宋体" w:hint="eastAsia"/>
          <w:bCs/>
          <w:color w:val="000000" w:themeColor="text1"/>
          <w:szCs w:val="21"/>
        </w:rPr>
        <w:t>温差电驱动车赛项各环节</w:t>
      </w:r>
    </w:p>
    <w:tbl>
      <w:tblPr>
        <w:tblW w:w="62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2"/>
        <w:gridCol w:w="1614"/>
        <w:gridCol w:w="818"/>
        <w:gridCol w:w="3035"/>
      </w:tblGrid>
      <w:tr w:rsidR="003E6045">
        <w:trPr>
          <w:trHeight w:hRule="exact" w:val="414"/>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
                <w:bCs/>
                <w:color w:val="000000" w:themeColor="text1"/>
                <w:szCs w:val="21"/>
              </w:rPr>
            </w:pPr>
            <w:r>
              <w:rPr>
                <w:rFonts w:ascii="宋体" w:eastAsia="宋体" w:hAnsi="宋体" w:hint="eastAsia"/>
                <w:b/>
                <w:bCs/>
                <w:color w:val="000000" w:themeColor="text1"/>
                <w:szCs w:val="21"/>
              </w:rPr>
              <w:t>序号</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
                <w:bCs/>
                <w:color w:val="000000" w:themeColor="text1"/>
                <w:szCs w:val="21"/>
              </w:rPr>
            </w:pPr>
            <w:r>
              <w:rPr>
                <w:rFonts w:ascii="宋体" w:eastAsia="宋体" w:hAnsi="宋体" w:hint="eastAsia"/>
                <w:b/>
                <w:bCs/>
                <w:color w:val="000000" w:themeColor="text1"/>
                <w:szCs w:val="21"/>
              </w:rPr>
              <w:t>环节</w:t>
            </w:r>
          </w:p>
        </w:tc>
        <w:tc>
          <w:tcPr>
            <w:tcW w:w="818" w:type="dxa"/>
            <w:vAlign w:val="center"/>
          </w:tcPr>
          <w:p w:rsidR="003E6045" w:rsidRDefault="00000000">
            <w:pPr>
              <w:tabs>
                <w:tab w:val="left" w:pos="1620"/>
              </w:tabs>
              <w:spacing w:line="360" w:lineRule="auto"/>
              <w:jc w:val="center"/>
              <w:rPr>
                <w:rFonts w:ascii="宋体" w:eastAsia="宋体" w:hAnsi="宋体"/>
                <w:b/>
                <w:bCs/>
                <w:color w:val="000000" w:themeColor="text1"/>
                <w:szCs w:val="21"/>
              </w:rPr>
            </w:pPr>
            <w:r>
              <w:rPr>
                <w:rFonts w:ascii="宋体" w:eastAsia="宋体" w:hAnsi="宋体" w:hint="eastAsia"/>
                <w:b/>
                <w:bCs/>
                <w:color w:val="000000" w:themeColor="text1"/>
                <w:szCs w:val="21"/>
              </w:rPr>
              <w:t>赛程</w:t>
            </w: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
                <w:bCs/>
                <w:color w:val="000000" w:themeColor="text1"/>
                <w:szCs w:val="21"/>
              </w:rPr>
            </w:pPr>
            <w:r>
              <w:rPr>
                <w:rFonts w:ascii="宋体" w:eastAsia="宋体" w:hAnsi="宋体" w:hint="eastAsia"/>
                <w:b/>
                <w:bCs/>
                <w:color w:val="000000" w:themeColor="text1"/>
                <w:szCs w:val="21"/>
              </w:rPr>
              <w:t>评分项目</w:t>
            </w:r>
            <w:r>
              <w:rPr>
                <w:rFonts w:ascii="宋体" w:eastAsia="宋体" w:hAnsi="宋体"/>
                <w:b/>
                <w:bCs/>
                <w:color w:val="000000" w:themeColor="text1"/>
                <w:szCs w:val="21"/>
              </w:rPr>
              <w:t>/赛程内容</w:t>
            </w:r>
          </w:p>
          <w:p w:rsidR="003E6045" w:rsidRDefault="003E6045">
            <w:pPr>
              <w:tabs>
                <w:tab w:val="left" w:pos="1620"/>
              </w:tabs>
              <w:spacing w:line="360" w:lineRule="auto"/>
              <w:ind w:firstLineChars="7" w:firstLine="15"/>
              <w:jc w:val="center"/>
              <w:rPr>
                <w:rFonts w:ascii="宋体" w:eastAsia="宋体" w:hAnsi="宋体"/>
                <w:b/>
                <w:bCs/>
                <w:color w:val="000000" w:themeColor="text1"/>
                <w:szCs w:val="21"/>
              </w:rPr>
            </w:pPr>
          </w:p>
          <w:p w:rsidR="003E6045" w:rsidRDefault="003E6045">
            <w:pPr>
              <w:tabs>
                <w:tab w:val="left" w:pos="1620"/>
              </w:tabs>
              <w:spacing w:line="360" w:lineRule="auto"/>
              <w:ind w:firstLineChars="7" w:firstLine="15"/>
              <w:jc w:val="center"/>
              <w:rPr>
                <w:rFonts w:ascii="宋体" w:eastAsia="宋体" w:hAnsi="宋体"/>
                <w:b/>
                <w:bCs/>
                <w:color w:val="000000" w:themeColor="text1"/>
                <w:szCs w:val="21"/>
              </w:rPr>
            </w:pPr>
          </w:p>
          <w:p w:rsidR="003E6045" w:rsidRDefault="003E6045">
            <w:pPr>
              <w:tabs>
                <w:tab w:val="left" w:pos="1620"/>
              </w:tabs>
              <w:spacing w:line="360" w:lineRule="auto"/>
              <w:ind w:firstLineChars="7" w:firstLine="15"/>
              <w:jc w:val="center"/>
              <w:rPr>
                <w:rFonts w:ascii="宋体" w:eastAsia="宋体" w:hAnsi="宋体"/>
                <w:b/>
                <w:bCs/>
                <w:color w:val="000000" w:themeColor="text1"/>
                <w:szCs w:val="21"/>
              </w:rPr>
            </w:pPr>
          </w:p>
        </w:tc>
      </w:tr>
      <w:tr w:rsidR="003E6045">
        <w:trPr>
          <w:trHeight w:val="235"/>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1</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第一环节</w:t>
            </w:r>
          </w:p>
        </w:tc>
        <w:tc>
          <w:tcPr>
            <w:tcW w:w="818" w:type="dxa"/>
            <w:vMerge w:val="restart"/>
            <w:vAlign w:val="center"/>
          </w:tcPr>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初</w:t>
            </w:r>
          </w:p>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赛</w:t>
            </w: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任务命题文档</w:t>
            </w:r>
          </w:p>
        </w:tc>
      </w:tr>
      <w:tr w:rsidR="003E6045">
        <w:trPr>
          <w:trHeight w:val="235"/>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2</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第二环节</w:t>
            </w:r>
          </w:p>
        </w:tc>
        <w:tc>
          <w:tcPr>
            <w:tcW w:w="818" w:type="dxa"/>
            <w:vMerge/>
            <w:vAlign w:val="center"/>
          </w:tcPr>
          <w:p w:rsidR="003E6045" w:rsidRDefault="003E6045">
            <w:pPr>
              <w:tabs>
                <w:tab w:val="left" w:pos="1620"/>
              </w:tabs>
              <w:spacing w:line="360" w:lineRule="auto"/>
              <w:jc w:val="center"/>
              <w:rPr>
                <w:rFonts w:ascii="宋体" w:eastAsia="宋体" w:hAnsi="宋体"/>
                <w:bCs/>
                <w:color w:val="000000" w:themeColor="text1"/>
                <w:szCs w:val="21"/>
              </w:rPr>
            </w:pP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外观创意设计</w:t>
            </w:r>
          </w:p>
        </w:tc>
      </w:tr>
      <w:tr w:rsidR="003E6045">
        <w:trPr>
          <w:trHeight w:val="235"/>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2</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第三环节</w:t>
            </w:r>
          </w:p>
        </w:tc>
        <w:tc>
          <w:tcPr>
            <w:tcW w:w="818" w:type="dxa"/>
            <w:vMerge/>
            <w:vAlign w:val="center"/>
          </w:tcPr>
          <w:p w:rsidR="003E6045" w:rsidRDefault="003E6045">
            <w:pPr>
              <w:tabs>
                <w:tab w:val="left" w:pos="1620"/>
              </w:tabs>
              <w:spacing w:line="360" w:lineRule="auto"/>
              <w:jc w:val="center"/>
              <w:rPr>
                <w:rFonts w:ascii="宋体" w:eastAsia="宋体" w:hAnsi="宋体"/>
                <w:bCs/>
                <w:color w:val="000000" w:themeColor="text1"/>
                <w:szCs w:val="21"/>
              </w:rPr>
            </w:pP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现场初赛</w:t>
            </w:r>
          </w:p>
        </w:tc>
      </w:tr>
      <w:tr w:rsidR="003E6045">
        <w:trPr>
          <w:trHeight w:val="360"/>
          <w:jc w:val="center"/>
        </w:trPr>
        <w:tc>
          <w:tcPr>
            <w:tcW w:w="6299" w:type="dxa"/>
            <w:gridSpan w:val="4"/>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cs="Times New Roman" w:hint="eastAsia"/>
                <w:bCs/>
                <w:color w:val="000000" w:themeColor="text1"/>
                <w:szCs w:val="21"/>
              </w:rPr>
              <w:t>说明：产生决赛名单并现场发布任务命题</w:t>
            </w:r>
          </w:p>
        </w:tc>
      </w:tr>
      <w:tr w:rsidR="003E6045">
        <w:trPr>
          <w:trHeight w:val="304"/>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3</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第四环节</w:t>
            </w:r>
          </w:p>
        </w:tc>
        <w:tc>
          <w:tcPr>
            <w:tcW w:w="818" w:type="dxa"/>
            <w:vMerge w:val="restart"/>
            <w:vAlign w:val="center"/>
          </w:tcPr>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决</w:t>
            </w:r>
          </w:p>
          <w:p w:rsidR="003E6045" w:rsidRDefault="00000000">
            <w:pPr>
              <w:tabs>
                <w:tab w:val="left" w:pos="1620"/>
              </w:tabs>
              <w:spacing w:line="360" w:lineRule="auto"/>
              <w:jc w:val="center"/>
              <w:rPr>
                <w:rFonts w:ascii="宋体" w:eastAsia="宋体" w:hAnsi="宋体"/>
                <w:bCs/>
                <w:color w:val="000000" w:themeColor="text1"/>
                <w:szCs w:val="21"/>
              </w:rPr>
            </w:pPr>
            <w:r>
              <w:rPr>
                <w:rFonts w:ascii="宋体" w:eastAsia="宋体" w:hAnsi="宋体" w:hint="eastAsia"/>
                <w:bCs/>
                <w:color w:val="000000" w:themeColor="text1"/>
                <w:szCs w:val="21"/>
              </w:rPr>
              <w:t>赛</w:t>
            </w: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现场实践与考评</w:t>
            </w:r>
          </w:p>
        </w:tc>
      </w:tr>
      <w:tr w:rsidR="003E6045">
        <w:trPr>
          <w:trHeight w:val="99"/>
          <w:jc w:val="center"/>
        </w:trPr>
        <w:tc>
          <w:tcPr>
            <w:tcW w:w="832"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bCs/>
                <w:color w:val="000000" w:themeColor="text1"/>
                <w:szCs w:val="21"/>
              </w:rPr>
              <w:t>4</w:t>
            </w:r>
          </w:p>
        </w:tc>
        <w:tc>
          <w:tcPr>
            <w:tcW w:w="1614"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第五环节</w:t>
            </w:r>
          </w:p>
        </w:tc>
        <w:tc>
          <w:tcPr>
            <w:tcW w:w="818" w:type="dxa"/>
            <w:vMerge/>
            <w:vAlign w:val="center"/>
          </w:tcPr>
          <w:p w:rsidR="003E6045" w:rsidRDefault="003E6045">
            <w:pPr>
              <w:tabs>
                <w:tab w:val="left" w:pos="1620"/>
              </w:tabs>
              <w:spacing w:line="360" w:lineRule="auto"/>
              <w:jc w:val="center"/>
              <w:rPr>
                <w:rFonts w:ascii="宋体" w:eastAsia="宋体" w:hAnsi="宋体"/>
                <w:bCs/>
                <w:color w:val="000000" w:themeColor="text1"/>
                <w:szCs w:val="21"/>
              </w:rPr>
            </w:pPr>
          </w:p>
        </w:tc>
        <w:tc>
          <w:tcPr>
            <w:tcW w:w="3031" w:type="dxa"/>
            <w:vAlign w:val="center"/>
          </w:tcPr>
          <w:p w:rsidR="003E6045" w:rsidRDefault="00000000">
            <w:pPr>
              <w:tabs>
                <w:tab w:val="left" w:pos="1620"/>
              </w:tabs>
              <w:spacing w:line="360" w:lineRule="auto"/>
              <w:ind w:firstLineChars="7" w:firstLine="15"/>
              <w:jc w:val="center"/>
              <w:rPr>
                <w:rFonts w:ascii="宋体" w:eastAsia="宋体" w:hAnsi="宋体"/>
                <w:bCs/>
                <w:color w:val="000000" w:themeColor="text1"/>
                <w:szCs w:val="21"/>
              </w:rPr>
            </w:pPr>
            <w:r>
              <w:rPr>
                <w:rFonts w:ascii="宋体" w:eastAsia="宋体" w:hAnsi="宋体" w:hint="eastAsia"/>
                <w:bCs/>
                <w:color w:val="000000" w:themeColor="text1"/>
                <w:szCs w:val="21"/>
              </w:rPr>
              <w:t>现场决赛</w:t>
            </w:r>
          </w:p>
        </w:tc>
      </w:tr>
    </w:tbl>
    <w:p w:rsidR="003E6045" w:rsidRDefault="00000000">
      <w:pPr>
        <w:tabs>
          <w:tab w:val="left" w:pos="1080"/>
        </w:tabs>
        <w:spacing w:beforeLines="25" w:before="78" w:afterLines="25" w:after="78" w:line="300" w:lineRule="auto"/>
        <w:outlineLvl w:val="2"/>
        <w:rPr>
          <w:rFonts w:ascii="宋体" w:eastAsia="宋体" w:hAnsi="宋体"/>
          <w:bCs/>
          <w:color w:val="000000" w:themeColor="text1"/>
          <w:sz w:val="28"/>
          <w:szCs w:val="28"/>
        </w:rPr>
      </w:pPr>
      <w:r>
        <w:rPr>
          <w:rFonts w:ascii="宋体" w:eastAsia="宋体" w:hAnsi="宋体"/>
          <w:bCs/>
          <w:color w:val="000000" w:themeColor="text1"/>
          <w:sz w:val="28"/>
          <w:szCs w:val="28"/>
        </w:rPr>
        <w:t>4、</w:t>
      </w:r>
      <w:r>
        <w:rPr>
          <w:rFonts w:ascii="宋体" w:eastAsia="宋体" w:hAnsi="宋体" w:hint="eastAsia"/>
          <w:bCs/>
          <w:color w:val="000000" w:themeColor="text1"/>
          <w:sz w:val="28"/>
          <w:szCs w:val="28"/>
        </w:rPr>
        <w:t>赛项具体要求</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w:t>
      </w:r>
      <w:r>
        <w:rPr>
          <w:rFonts w:ascii="宋体" w:eastAsia="宋体" w:hAnsi="宋体" w:cs="Times New Roman"/>
          <w:b/>
          <w:bCs/>
          <w:color w:val="000000" w:themeColor="text1"/>
          <w:sz w:val="28"/>
          <w:szCs w:val="28"/>
        </w:rPr>
        <w:t xml:space="preserve"> </w:t>
      </w:r>
      <w:r>
        <w:rPr>
          <w:rFonts w:ascii="宋体" w:eastAsia="宋体" w:hAnsi="宋体" w:cs="Times New Roman" w:hint="eastAsia"/>
          <w:b/>
          <w:bCs/>
          <w:color w:val="000000" w:themeColor="text1"/>
          <w:sz w:val="28"/>
          <w:szCs w:val="28"/>
        </w:rPr>
        <w:t>初</w:t>
      </w:r>
      <w:r>
        <w:rPr>
          <w:rFonts w:ascii="宋体" w:eastAsia="宋体" w:hAnsi="宋体" w:cs="Times New Roman"/>
          <w:b/>
          <w:bCs/>
          <w:color w:val="000000" w:themeColor="text1"/>
          <w:sz w:val="28"/>
          <w:szCs w:val="28"/>
        </w:rPr>
        <w:t>赛</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w:t>
      </w:r>
      <w:r>
        <w:rPr>
          <w:rFonts w:ascii="宋体" w:eastAsia="宋体" w:hAnsi="宋体" w:cs="Times New Roman"/>
          <w:b/>
          <w:bCs/>
          <w:color w:val="000000" w:themeColor="text1"/>
          <w:sz w:val="28"/>
          <w:szCs w:val="28"/>
        </w:rPr>
        <w:t xml:space="preserve"> 任务命题文档</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参赛队按照决赛的</w:t>
      </w:r>
      <w:r>
        <w:rPr>
          <w:rFonts w:ascii="宋体" w:eastAsia="宋体" w:hAnsi="宋体" w:cs="Times New Roman"/>
          <w:bCs/>
          <w:color w:val="000000" w:themeColor="text1"/>
          <w:sz w:val="24"/>
          <w:szCs w:val="24"/>
        </w:rPr>
        <w:t>任务命题文档</w:t>
      </w:r>
      <w:r>
        <w:rPr>
          <w:rFonts w:ascii="宋体" w:eastAsia="宋体" w:hAnsi="宋体" w:cs="Times New Roman" w:hint="eastAsia"/>
          <w:bCs/>
          <w:color w:val="000000" w:themeColor="text1"/>
          <w:sz w:val="24"/>
          <w:szCs w:val="24"/>
        </w:rPr>
        <w:t>模版提交决赛任务命题方案。根据命题要求，参赛队</w:t>
      </w:r>
      <w:r>
        <w:rPr>
          <w:rFonts w:ascii="宋体" w:eastAsia="宋体" w:hAnsi="宋体" w:cs="宋体" w:hint="eastAsia"/>
          <w:color w:val="000000" w:themeColor="text1"/>
          <w:kern w:val="0"/>
          <w:sz w:val="24"/>
          <w:szCs w:val="24"/>
        </w:rPr>
        <w:t>策划</w:t>
      </w:r>
      <w:r>
        <w:rPr>
          <w:rFonts w:ascii="宋体" w:eastAsia="宋体" w:hAnsi="宋体" w:cs="Times New Roman" w:hint="eastAsia"/>
          <w:bCs/>
          <w:color w:val="000000" w:themeColor="text1"/>
          <w:sz w:val="24"/>
          <w:szCs w:val="24"/>
        </w:rPr>
        <w:t>现场</w:t>
      </w:r>
      <w:r>
        <w:rPr>
          <w:rFonts w:ascii="宋体" w:eastAsia="宋体" w:hAnsi="宋体" w:cs="宋体" w:hint="eastAsia"/>
          <w:color w:val="000000" w:themeColor="text1"/>
          <w:kern w:val="0"/>
          <w:sz w:val="24"/>
          <w:szCs w:val="24"/>
        </w:rPr>
        <w:t>决赛场地的打卡点示意图，</w:t>
      </w:r>
      <w:r>
        <w:rPr>
          <w:rFonts w:ascii="宋体" w:eastAsia="宋体" w:hAnsi="宋体" w:cs="宋体" w:hint="eastAsia"/>
          <w:color w:val="000000" w:themeColor="text1"/>
          <w:sz w:val="24"/>
          <w:szCs w:val="24"/>
        </w:rPr>
        <w:t>给出本队认为的</w:t>
      </w:r>
      <w:r>
        <w:rPr>
          <w:rFonts w:ascii="宋体" w:eastAsia="宋体" w:hAnsi="宋体" w:cs="Times New Roman" w:hint="eastAsia"/>
          <w:bCs/>
          <w:color w:val="000000" w:themeColor="text1"/>
          <w:sz w:val="24"/>
          <w:szCs w:val="24"/>
        </w:rPr>
        <w:t>现场</w:t>
      </w:r>
      <w:r>
        <w:rPr>
          <w:rFonts w:ascii="宋体" w:eastAsia="宋体" w:hAnsi="宋体" w:cs="宋体" w:hint="eastAsia"/>
          <w:color w:val="000000" w:themeColor="text1"/>
          <w:kern w:val="0"/>
          <w:sz w:val="24"/>
          <w:szCs w:val="24"/>
        </w:rPr>
        <w:t>决赛场地大小、打卡点数量和模拟长征情景的打卡点，模拟长征途中的长征情景，实现现场初赛与现场决赛的场景有明显的区分度，保证在</w:t>
      </w:r>
      <w:r>
        <w:rPr>
          <w:rFonts w:ascii="宋体" w:eastAsia="宋体" w:hAnsi="宋体" w:cs="Times New Roman" w:hint="eastAsia"/>
          <w:bCs/>
          <w:color w:val="000000" w:themeColor="text1"/>
          <w:sz w:val="24"/>
          <w:szCs w:val="24"/>
        </w:rPr>
        <w:t>现场实践与考评环节</w:t>
      </w:r>
      <w:r>
        <w:rPr>
          <w:rFonts w:ascii="宋体" w:eastAsia="宋体" w:hAnsi="宋体" w:cs="宋体" w:hint="eastAsia"/>
          <w:color w:val="000000" w:themeColor="text1"/>
          <w:kern w:val="0"/>
          <w:sz w:val="24"/>
          <w:szCs w:val="24"/>
        </w:rPr>
        <w:t>必须进行相应主要传动</w:t>
      </w:r>
      <w:r>
        <w:rPr>
          <w:rFonts w:ascii="宋体" w:eastAsia="宋体" w:hAnsi="宋体" w:cs="Times New Roman" w:hint="eastAsia"/>
          <w:bCs/>
          <w:color w:val="000000" w:themeColor="text1"/>
          <w:sz w:val="24"/>
          <w:szCs w:val="24"/>
        </w:rPr>
        <w:t>零件或</w:t>
      </w:r>
      <w:r>
        <w:rPr>
          <w:rFonts w:ascii="宋体" w:eastAsia="宋体" w:hAnsi="宋体" w:cs="宋体" w:hint="eastAsia"/>
          <w:color w:val="000000" w:themeColor="text1"/>
          <w:kern w:val="0"/>
          <w:sz w:val="24"/>
          <w:szCs w:val="24"/>
        </w:rPr>
        <w:t>机构的设计及制造、稳压和</w:t>
      </w:r>
      <w:r>
        <w:rPr>
          <w:rFonts w:ascii="宋体" w:eastAsia="宋体" w:hAnsi="宋体" w:cs="Times New Roman" w:hint="eastAsia"/>
          <w:bCs/>
          <w:color w:val="000000" w:themeColor="text1"/>
          <w:sz w:val="24"/>
          <w:szCs w:val="24"/>
        </w:rPr>
        <w:t>充电电路设计及制造；给出拟选择的超级电容的依据，根据所选择超级电容进行稳压和充电电路设计，对所设计充电电路的能源</w:t>
      </w:r>
      <w:r>
        <w:rPr>
          <w:rFonts w:ascii="宋体" w:eastAsia="宋体" w:hAnsi="宋体" w:cs="Times New Roman"/>
          <w:bCs/>
          <w:color w:val="000000" w:themeColor="text1"/>
          <w:sz w:val="24"/>
          <w:szCs w:val="24"/>
        </w:rPr>
        <w:t>转换</w:t>
      </w:r>
      <w:r>
        <w:rPr>
          <w:rFonts w:ascii="宋体" w:eastAsia="宋体" w:hAnsi="宋体" w:cs="Times New Roman" w:hint="eastAsia"/>
          <w:bCs/>
          <w:color w:val="000000" w:themeColor="text1"/>
          <w:sz w:val="24"/>
          <w:szCs w:val="24"/>
        </w:rPr>
        <w:t>进行详细分析，在此基础上，</w:t>
      </w:r>
      <w:r>
        <w:rPr>
          <w:rFonts w:ascii="宋体" w:eastAsia="宋体" w:hAnsi="宋体" w:cs="宋体" w:hint="eastAsia"/>
          <w:color w:val="000000" w:themeColor="text1"/>
          <w:kern w:val="0"/>
          <w:sz w:val="24"/>
          <w:szCs w:val="24"/>
        </w:rPr>
        <w:t>对初赛和决赛的主要传动零件进行详细分析对比</w:t>
      </w:r>
      <w:r>
        <w:rPr>
          <w:rFonts w:ascii="宋体" w:eastAsia="宋体" w:hAnsi="宋体" w:cs="Times New Roman" w:hint="eastAsia"/>
          <w:bCs/>
          <w:color w:val="000000" w:themeColor="text1"/>
          <w:sz w:val="24"/>
          <w:szCs w:val="24"/>
        </w:rPr>
        <w:t>；给出温差电驱动车的外形设计及创意解释。</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决赛任务命题文档成绩不仅包括任务命题文档的内容质量符合命题规则的程度，也包括文档的排版规范。</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w:t>
      </w:r>
      <w:r>
        <w:rPr>
          <w:rFonts w:ascii="宋体" w:eastAsia="宋体" w:hAnsi="宋体" w:cs="Times New Roman"/>
          <w:b/>
          <w:bCs/>
          <w:color w:val="000000" w:themeColor="text1"/>
          <w:sz w:val="28"/>
          <w:szCs w:val="28"/>
        </w:rPr>
        <w:t>2</w:t>
      </w:r>
      <w:r>
        <w:rPr>
          <w:rFonts w:ascii="宋体" w:eastAsia="宋体" w:hAnsi="宋体" w:cs="Times New Roman" w:hint="eastAsia"/>
          <w:b/>
          <w:bCs/>
          <w:color w:val="000000" w:themeColor="text1"/>
          <w:sz w:val="28"/>
          <w:szCs w:val="28"/>
        </w:rPr>
        <w:t>) 外形创意设计</w:t>
      </w:r>
    </w:p>
    <w:p w:rsidR="003E6045" w:rsidRDefault="00000000">
      <w:pPr>
        <w:tabs>
          <w:tab w:val="left" w:pos="1620"/>
        </w:tabs>
        <w:spacing w:line="360" w:lineRule="auto"/>
        <w:ind w:leftChars="-1" w:left="-2" w:firstLineChars="200" w:firstLine="480"/>
        <w:rPr>
          <w:rFonts w:ascii="宋体" w:eastAsia="宋体" w:hAnsi="宋体" w:cs="Times New Roman"/>
          <w:bCs/>
          <w:sz w:val="24"/>
          <w:szCs w:val="24"/>
        </w:rPr>
      </w:pPr>
      <w:r>
        <w:rPr>
          <w:rFonts w:ascii="宋体" w:eastAsia="宋体" w:hAnsi="宋体" w:cs="Times New Roman" w:hint="eastAsia"/>
          <w:bCs/>
          <w:color w:val="000000" w:themeColor="text1"/>
          <w:sz w:val="24"/>
          <w:szCs w:val="24"/>
        </w:rPr>
        <w:t>大赛期间，由评委和参赛选手对本赛项所有机器人的外形设计进行评价（评委和参赛选手的权重不同）。温差电驱动车外形创意设计与制造在学校完成。按照比赛现场所规定的时间，参赛队按照评价指标在指定网上完成本赛项所有温差电驱动车外形创意评价（不含本参赛队）；</w:t>
      </w:r>
      <w:r>
        <w:rPr>
          <w:rFonts w:ascii="宋体" w:eastAsia="宋体" w:hAnsi="宋体" w:cs="Times New Roman" w:hint="eastAsia"/>
          <w:color w:val="000000" w:themeColor="text1"/>
          <w:sz w:val="24"/>
          <w:szCs w:val="24"/>
        </w:rPr>
        <w:t>如果参赛队没有</w:t>
      </w:r>
      <w:r>
        <w:rPr>
          <w:rFonts w:ascii="宋体" w:eastAsia="宋体" w:hAnsi="宋体" w:cs="Times New Roman" w:hint="eastAsia"/>
          <w:bCs/>
          <w:color w:val="000000" w:themeColor="text1"/>
          <w:sz w:val="24"/>
          <w:szCs w:val="24"/>
        </w:rPr>
        <w:t>在规定时间内</w:t>
      </w:r>
      <w:r>
        <w:rPr>
          <w:rFonts w:ascii="宋体" w:eastAsia="宋体" w:hAnsi="宋体" w:cs="Times New Roman" w:hint="eastAsia"/>
          <w:color w:val="000000" w:themeColor="text1"/>
          <w:sz w:val="24"/>
          <w:szCs w:val="24"/>
        </w:rPr>
        <w:t>按照</w:t>
      </w:r>
      <w:r>
        <w:rPr>
          <w:rFonts w:ascii="宋体" w:eastAsia="宋体" w:hAnsi="宋体" w:cs="Times New Roman" w:hint="eastAsia"/>
          <w:bCs/>
          <w:color w:val="000000" w:themeColor="text1"/>
          <w:sz w:val="24"/>
          <w:szCs w:val="24"/>
        </w:rPr>
        <w:t>评价指标完成对本参赛项目的参赛队的外形创意评价</w:t>
      </w:r>
      <w:r>
        <w:rPr>
          <w:rFonts w:ascii="宋体" w:eastAsia="宋体" w:hAnsi="宋体" w:cs="Times New Roman" w:hint="eastAsia"/>
          <w:color w:val="000000" w:themeColor="text1"/>
          <w:sz w:val="24"/>
          <w:szCs w:val="24"/>
        </w:rPr>
        <w:t>，本参赛队该项成绩为</w:t>
      </w:r>
      <w:r>
        <w:rPr>
          <w:rFonts w:ascii="宋体" w:eastAsia="宋体" w:hAnsi="宋体" w:cs="Times New Roman"/>
          <w:color w:val="000000" w:themeColor="text1"/>
          <w:sz w:val="24"/>
          <w:szCs w:val="24"/>
        </w:rPr>
        <w:t>0</w:t>
      </w:r>
      <w:r>
        <w:rPr>
          <w:rFonts w:ascii="宋体" w:eastAsia="宋体" w:hAnsi="宋体" w:cs="Times New Roman" w:hint="eastAsia"/>
          <w:color w:val="000000" w:themeColor="text1"/>
          <w:sz w:val="24"/>
          <w:szCs w:val="24"/>
        </w:rPr>
        <w:t>；</w:t>
      </w:r>
      <w:r>
        <w:rPr>
          <w:rFonts w:ascii="宋体" w:eastAsia="宋体" w:hAnsi="宋体" w:cs="Times New Roman" w:hint="eastAsia"/>
          <w:sz w:val="24"/>
          <w:szCs w:val="24"/>
        </w:rPr>
        <w:t>如果</w:t>
      </w:r>
      <w:r>
        <w:rPr>
          <w:rFonts w:ascii="宋体" w:eastAsia="宋体" w:hAnsi="宋体" w:cs="Times New Roman" w:hint="eastAsia"/>
          <w:bCs/>
          <w:sz w:val="24"/>
          <w:szCs w:val="24"/>
        </w:rPr>
        <w:t>不按照评价指标公正评价或恶意评价，</w:t>
      </w:r>
      <w:r>
        <w:rPr>
          <w:rFonts w:ascii="宋体" w:eastAsia="宋体" w:hAnsi="宋体" w:cs="Times New Roman" w:hint="eastAsia"/>
          <w:sz w:val="24"/>
          <w:szCs w:val="24"/>
        </w:rPr>
        <w:t>取消比赛资格。</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w:t>
      </w:r>
      <w:r>
        <w:rPr>
          <w:rFonts w:ascii="宋体" w:eastAsia="宋体" w:hAnsi="宋体" w:cs="Times New Roman"/>
          <w:b/>
          <w:bCs/>
          <w:color w:val="000000" w:themeColor="text1"/>
          <w:sz w:val="28"/>
          <w:szCs w:val="28"/>
        </w:rPr>
        <w:t>3</w:t>
      </w:r>
      <w:r>
        <w:rPr>
          <w:rFonts w:ascii="宋体" w:eastAsia="宋体" w:hAnsi="宋体" w:cs="Times New Roman" w:hint="eastAsia"/>
          <w:b/>
          <w:bCs/>
          <w:color w:val="000000" w:themeColor="text1"/>
          <w:sz w:val="28"/>
          <w:szCs w:val="28"/>
        </w:rPr>
        <w:t>)现场初赛</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t>现场抽签决定各参赛队比赛的场地、赛位号</w:t>
      </w:r>
      <w:r>
        <w:rPr>
          <w:rFonts w:ascii="宋体" w:eastAsia="宋体" w:hAnsi="宋体" w:cs="Times New Roman" w:hint="eastAsia"/>
          <w:bCs/>
          <w:color w:val="000000" w:themeColor="text1"/>
          <w:sz w:val="24"/>
          <w:szCs w:val="24"/>
        </w:rPr>
        <w:t>。</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参赛队进入比赛场地进行调试，调试时间结束后，参赛队将温差电驱动车放置在</w:t>
      </w:r>
      <w:r>
        <w:rPr>
          <w:rFonts w:ascii="宋体" w:eastAsia="宋体" w:hAnsi="宋体" w:cs="Times New Roman" w:hint="eastAsia"/>
          <w:color w:val="000000" w:themeColor="text1"/>
          <w:sz w:val="24"/>
          <w:szCs w:val="24"/>
        </w:rPr>
        <w:t>红军长征的起点瑞金（红五角星）</w:t>
      </w:r>
      <w:r>
        <w:rPr>
          <w:rFonts w:ascii="宋体" w:eastAsia="宋体" w:hAnsi="宋体" w:cs="Times New Roman" w:hint="eastAsia"/>
          <w:bCs/>
          <w:color w:val="000000" w:themeColor="text1"/>
          <w:sz w:val="24"/>
          <w:szCs w:val="24"/>
        </w:rPr>
        <w:t>上方等待发车，温差电驱动车必须使用规定</w:t>
      </w:r>
      <w:r>
        <w:rPr>
          <w:rFonts w:ascii="宋体" w:eastAsia="宋体" w:hAnsi="宋体" w:cs="Times New Roman"/>
          <w:bCs/>
          <w:color w:val="000000" w:themeColor="text1"/>
          <w:sz w:val="24"/>
          <w:szCs w:val="24"/>
        </w:rPr>
        <w:t>统一</w:t>
      </w:r>
      <w:r>
        <w:rPr>
          <w:rFonts w:ascii="宋体" w:eastAsia="宋体" w:hAnsi="宋体" w:cs="Times New Roman" w:hint="eastAsia"/>
          <w:bCs/>
          <w:color w:val="000000" w:themeColor="text1"/>
          <w:sz w:val="24"/>
          <w:szCs w:val="24"/>
        </w:rPr>
        <w:t>配置</w:t>
      </w:r>
      <w:r>
        <w:rPr>
          <w:rFonts w:ascii="宋体" w:eastAsia="宋体" w:hAnsi="宋体" w:cs="Times New Roman"/>
          <w:color w:val="000000" w:themeColor="text1"/>
          <w:sz w:val="24"/>
          <w:szCs w:val="24"/>
        </w:rPr>
        <w:t>10</w:t>
      </w:r>
      <w:r>
        <w:rPr>
          <w:rFonts w:ascii="宋体" w:eastAsia="宋体" w:hAnsi="宋体" w:cs="Times New Roman"/>
          <w:bCs/>
          <w:color w:val="000000" w:themeColor="text1"/>
          <w:sz w:val="24"/>
          <w:szCs w:val="24"/>
        </w:rPr>
        <w:t>ml</w:t>
      </w:r>
      <w:r>
        <w:rPr>
          <w:rFonts w:ascii="宋体" w:eastAsia="宋体" w:hAnsi="宋体" w:cs="Times New Roman" w:hint="eastAsia"/>
          <w:bCs/>
          <w:color w:val="000000" w:themeColor="text1"/>
          <w:sz w:val="24"/>
          <w:szCs w:val="24"/>
        </w:rPr>
        <w:t>液体乙醇，现场裁判发出统一发车指令，各参赛队启动温差电驱动车。每次发车时，温差电驱动车启动只有一次启动机会，沿规定的长征路线方向运行，按照规定的打卡点顺序依次打卡，直至运行到</w:t>
      </w:r>
      <w:r>
        <w:rPr>
          <w:rFonts w:ascii="宋体" w:eastAsia="宋体" w:hAnsi="宋体" w:cs="Times New Roman" w:hint="eastAsia"/>
          <w:color w:val="000000" w:themeColor="text1"/>
          <w:sz w:val="24"/>
          <w:szCs w:val="24"/>
        </w:rPr>
        <w:t>红军长征的终点延安（红五角星）</w:t>
      </w:r>
      <w:r>
        <w:rPr>
          <w:rFonts w:ascii="宋体" w:eastAsia="宋体" w:hAnsi="宋体" w:cs="Times New Roman" w:hint="eastAsia"/>
          <w:bCs/>
          <w:color w:val="000000" w:themeColor="text1"/>
          <w:sz w:val="24"/>
          <w:szCs w:val="24"/>
        </w:rPr>
        <w:t>上方或运行途中停止均结束比赛。</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现场初赛成绩由有效运行距离和运行质量（即成功打卡数量）两部分组成。</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每个参赛队有两次运行机会</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参赛队现场决定</w:t>
      </w:r>
      <w:r>
        <w:rPr>
          <w:rFonts w:ascii="宋体" w:eastAsia="宋体" w:hAnsi="宋体" w:cs="Times New Roman"/>
          <w:bCs/>
          <w:color w:val="000000" w:themeColor="text1"/>
          <w:sz w:val="24"/>
          <w:szCs w:val="24"/>
        </w:rPr>
        <w:t>取两次</w:t>
      </w:r>
      <w:r>
        <w:rPr>
          <w:rFonts w:ascii="宋体" w:eastAsia="宋体" w:hAnsi="宋体" w:cs="Times New Roman" w:hint="eastAsia"/>
          <w:bCs/>
          <w:color w:val="000000" w:themeColor="text1"/>
          <w:sz w:val="24"/>
          <w:szCs w:val="24"/>
        </w:rPr>
        <w:t>运行</w:t>
      </w:r>
      <w:r>
        <w:rPr>
          <w:rFonts w:ascii="宋体" w:eastAsia="宋体" w:hAnsi="宋体" w:cs="Times New Roman"/>
          <w:bCs/>
          <w:color w:val="000000" w:themeColor="text1"/>
          <w:sz w:val="24"/>
          <w:szCs w:val="24"/>
        </w:rPr>
        <w:t>中的</w:t>
      </w:r>
      <w:r>
        <w:rPr>
          <w:rFonts w:ascii="宋体" w:eastAsia="宋体" w:hAnsi="宋体" w:cs="Times New Roman" w:hint="eastAsia"/>
          <w:bCs/>
          <w:color w:val="000000" w:themeColor="text1"/>
          <w:sz w:val="24"/>
          <w:szCs w:val="24"/>
        </w:rPr>
        <w:t>一次</w:t>
      </w:r>
      <w:r>
        <w:rPr>
          <w:rFonts w:ascii="宋体" w:eastAsia="宋体" w:hAnsi="宋体" w:cs="Times New Roman"/>
          <w:bCs/>
          <w:color w:val="000000" w:themeColor="text1"/>
          <w:sz w:val="24"/>
          <w:szCs w:val="24"/>
        </w:rPr>
        <w:t>成绩</w:t>
      </w:r>
      <w:r>
        <w:rPr>
          <w:rFonts w:ascii="宋体" w:eastAsia="宋体" w:hAnsi="宋体" w:cs="Times New Roman" w:hint="eastAsia"/>
          <w:bCs/>
          <w:color w:val="000000" w:themeColor="text1"/>
          <w:sz w:val="24"/>
          <w:szCs w:val="24"/>
        </w:rPr>
        <w:t>作为现场初赛成绩。</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按初赛总成绩排名选出参加决赛的参赛队</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若出现参赛队初赛总成绩相同，则按现场初赛成绩得分高者优先排序，如仍旧无法区分排序，按现场初赛的运行时间短、运行质量高优先排序，如仍旧无法区分排序，则抽签决定。</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2)</w:t>
      </w:r>
      <w:r>
        <w:rPr>
          <w:rFonts w:ascii="宋体" w:eastAsia="宋体" w:hAnsi="宋体" w:cs="Times New Roman"/>
          <w:b/>
          <w:bCs/>
          <w:color w:val="000000" w:themeColor="text1"/>
          <w:sz w:val="28"/>
          <w:szCs w:val="28"/>
        </w:rPr>
        <w:t xml:space="preserve"> </w:t>
      </w:r>
      <w:r>
        <w:rPr>
          <w:rFonts w:ascii="宋体" w:eastAsia="宋体" w:hAnsi="宋体" w:cs="Times New Roman" w:hint="eastAsia"/>
          <w:b/>
          <w:bCs/>
          <w:color w:val="000000" w:themeColor="text1"/>
          <w:sz w:val="28"/>
          <w:szCs w:val="28"/>
        </w:rPr>
        <w:t>决</w:t>
      </w:r>
      <w:r>
        <w:rPr>
          <w:rFonts w:ascii="宋体" w:eastAsia="宋体" w:hAnsi="宋体" w:cs="Times New Roman"/>
          <w:b/>
          <w:bCs/>
          <w:color w:val="000000" w:themeColor="text1"/>
          <w:sz w:val="28"/>
          <w:szCs w:val="28"/>
        </w:rPr>
        <w:t>赛</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(1)现场实践与考评</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由各参赛队提交的</w:t>
      </w:r>
      <w:r>
        <w:rPr>
          <w:rFonts w:ascii="宋体" w:eastAsia="宋体" w:hAnsi="宋体" w:cs="Times New Roman"/>
          <w:bCs/>
          <w:color w:val="000000" w:themeColor="text1"/>
          <w:sz w:val="24"/>
          <w:szCs w:val="24"/>
        </w:rPr>
        <w:t>任务命题文档</w:t>
      </w:r>
      <w:r>
        <w:rPr>
          <w:rFonts w:ascii="宋体" w:eastAsia="宋体" w:hAnsi="宋体" w:cs="Times New Roman" w:hint="eastAsia"/>
          <w:bCs/>
          <w:color w:val="000000" w:themeColor="text1"/>
          <w:sz w:val="24"/>
          <w:szCs w:val="24"/>
        </w:rPr>
        <w:t>优化整合出决赛任务命题方案，</w:t>
      </w:r>
      <w:bookmarkStart w:id="52" w:name="_Hlk111274826"/>
      <w:r>
        <w:rPr>
          <w:rFonts w:ascii="宋体" w:eastAsia="宋体" w:hAnsi="宋体" w:cs="Times New Roman" w:hint="eastAsia"/>
          <w:bCs/>
          <w:sz w:val="24"/>
          <w:szCs w:val="24"/>
        </w:rPr>
        <w:t>现场公布决赛场地尺寸、决赛</w:t>
      </w:r>
      <w:r>
        <w:rPr>
          <w:rFonts w:ascii="宋体" w:eastAsia="宋体" w:hAnsi="宋体" w:cs="宋体" w:hint="eastAsia"/>
          <w:kern w:val="0"/>
          <w:sz w:val="24"/>
          <w:szCs w:val="24"/>
        </w:rPr>
        <w:t>打卡点及坐标位置和模拟长征情景的打卡点</w:t>
      </w:r>
      <w:bookmarkEnd w:id="52"/>
      <w:r>
        <w:rPr>
          <w:rFonts w:ascii="宋体" w:eastAsia="宋体" w:hAnsi="宋体" w:cs="宋体" w:hint="eastAsia"/>
          <w:color w:val="000000" w:themeColor="text1"/>
          <w:kern w:val="0"/>
          <w:sz w:val="24"/>
          <w:szCs w:val="24"/>
        </w:rPr>
        <w:t>，以及模拟长征情景的</w:t>
      </w:r>
      <w:r>
        <w:rPr>
          <w:rFonts w:ascii="宋体" w:eastAsia="宋体" w:hAnsi="宋体" w:cs="Times New Roman" w:hint="eastAsia"/>
          <w:bCs/>
          <w:color w:val="000000" w:themeColor="text1"/>
          <w:sz w:val="24"/>
          <w:szCs w:val="24"/>
        </w:rPr>
        <w:t>打卡路线场景图，</w:t>
      </w:r>
      <w:bookmarkStart w:id="53" w:name="_Hlk113619203"/>
      <w:r>
        <w:rPr>
          <w:rFonts w:ascii="宋体" w:eastAsia="宋体" w:hAnsi="宋体" w:cs="Times New Roman" w:hint="eastAsia"/>
          <w:bCs/>
          <w:color w:val="000000" w:themeColor="text1"/>
          <w:sz w:val="24"/>
          <w:szCs w:val="24"/>
        </w:rPr>
        <w:t>并现场公布和配发统一规格型号的公布超级电容，</w:t>
      </w:r>
      <w:bookmarkEnd w:id="53"/>
      <w:r>
        <w:rPr>
          <w:rFonts w:ascii="宋体" w:eastAsia="宋体" w:hAnsi="宋体" w:cs="Times New Roman" w:hint="eastAsia"/>
          <w:bCs/>
          <w:color w:val="000000" w:themeColor="text1"/>
          <w:sz w:val="24"/>
          <w:szCs w:val="24"/>
        </w:rPr>
        <w:t>形成现场决赛任务。</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t>现场实践</w:t>
      </w:r>
      <w:r>
        <w:rPr>
          <w:rFonts w:ascii="宋体" w:eastAsia="宋体" w:hAnsi="宋体" w:cs="Times New Roman" w:hint="eastAsia"/>
          <w:bCs/>
          <w:color w:val="000000" w:themeColor="text1"/>
          <w:sz w:val="24"/>
          <w:szCs w:val="24"/>
        </w:rPr>
        <w:t>与考评环节在竞赛社区环境下进行。竞赛社区是完成所有参赛队现场实践能力及综合素质竞赛的信息化支撑平台。所有参赛队均以市场主体的角色进入竞赛社区；在规定时间内，各参赛队按照该决赛任务命题必须采用现场提供的装备（小型数控机床、激光切割、3D打印等）和相应材料，完成</w:t>
      </w:r>
      <w:r>
        <w:rPr>
          <w:rFonts w:ascii="宋体" w:eastAsia="宋体" w:hAnsi="宋体" w:cs="Times New Roman"/>
          <w:bCs/>
          <w:color w:val="000000" w:themeColor="text1"/>
          <w:sz w:val="24"/>
          <w:szCs w:val="24"/>
        </w:rPr>
        <w:t>温差电驱动车上规定</w:t>
      </w:r>
      <w:r>
        <w:rPr>
          <w:rFonts w:ascii="宋体" w:eastAsia="宋体" w:hAnsi="宋体" w:cs="Times New Roman" w:hint="eastAsia"/>
          <w:bCs/>
          <w:color w:val="000000" w:themeColor="text1"/>
          <w:sz w:val="24"/>
          <w:szCs w:val="24"/>
        </w:rPr>
        <w:t>部分传动机构的零件设计制造、充电稳压电路设计制造（元器件自备）、材料采购、加工制造、安装调试、开发调试、技术交易、公益服务、宣传报道等活动，现场提供的装备和材料等全部计入参赛队的成本，</w:t>
      </w:r>
      <w:r>
        <w:rPr>
          <w:rFonts w:ascii="宋体" w:eastAsia="宋体" w:hAnsi="宋体" w:cs="Times New Roman" w:hint="eastAsia"/>
          <w:bCs/>
          <w:sz w:val="24"/>
          <w:szCs w:val="24"/>
        </w:rPr>
        <w:t>竞赛社区任务完成后</w:t>
      </w:r>
      <w:r>
        <w:rPr>
          <w:rFonts w:ascii="宋体" w:eastAsia="宋体" w:hAnsi="宋体" w:cs="Times New Roman" w:hint="eastAsia"/>
          <w:bCs/>
          <w:color w:val="000000" w:themeColor="text1"/>
          <w:sz w:val="24"/>
          <w:szCs w:val="24"/>
        </w:rPr>
        <w:t>提交</w:t>
      </w:r>
      <w:r>
        <w:rPr>
          <w:rFonts w:ascii="宋体" w:eastAsia="宋体" w:hAnsi="宋体" w:cs="Times New Roman"/>
          <w:bCs/>
          <w:color w:val="000000" w:themeColor="text1"/>
          <w:sz w:val="24"/>
          <w:szCs w:val="24"/>
        </w:rPr>
        <w:t>温差电驱动车</w:t>
      </w:r>
      <w:r>
        <w:rPr>
          <w:rFonts w:ascii="宋体" w:eastAsia="宋体" w:hAnsi="宋体" w:cs="Times New Roman" w:hint="eastAsia"/>
          <w:bCs/>
          <w:color w:val="000000" w:themeColor="text1"/>
          <w:sz w:val="24"/>
          <w:szCs w:val="24"/>
        </w:rPr>
        <w:t>时，</w:t>
      </w:r>
      <w:bookmarkStart w:id="54" w:name="_Hlk113619480"/>
      <w:r>
        <w:rPr>
          <w:rFonts w:ascii="宋体" w:eastAsia="宋体" w:hAnsi="宋体" w:cs="Times New Roman" w:hint="eastAsia"/>
          <w:bCs/>
          <w:color w:val="000000" w:themeColor="text1"/>
          <w:sz w:val="24"/>
          <w:szCs w:val="24"/>
        </w:rPr>
        <w:t>在规定时间内使用</w:t>
      </w:r>
      <w:r>
        <w:rPr>
          <w:rFonts w:ascii="宋体" w:eastAsia="宋体" w:hAnsi="宋体" w:cs="Times New Roman"/>
          <w:bCs/>
          <w:color w:val="000000" w:themeColor="text1"/>
          <w:sz w:val="24"/>
          <w:szCs w:val="24"/>
        </w:rPr>
        <w:t>统一</w:t>
      </w:r>
      <w:r>
        <w:rPr>
          <w:rFonts w:ascii="宋体" w:eastAsia="宋体" w:hAnsi="宋体" w:cs="Times New Roman" w:hint="eastAsia"/>
          <w:bCs/>
          <w:color w:val="000000" w:themeColor="text1"/>
          <w:sz w:val="24"/>
          <w:szCs w:val="24"/>
        </w:rPr>
        <w:t>配置</w:t>
      </w:r>
      <w:bookmarkStart w:id="55" w:name="_Hlk113790646"/>
      <w:r>
        <w:rPr>
          <w:rFonts w:ascii="宋体" w:eastAsia="宋体" w:hAnsi="宋体" w:cs="Times New Roman" w:hint="eastAsia"/>
          <w:bCs/>
          <w:color w:val="000000" w:themeColor="text1"/>
          <w:sz w:val="24"/>
          <w:szCs w:val="24"/>
        </w:rPr>
        <w:t>一定量</w:t>
      </w:r>
      <w:bookmarkEnd w:id="55"/>
      <w:r>
        <w:rPr>
          <w:rFonts w:ascii="宋体" w:eastAsia="宋体" w:hAnsi="宋体" w:cs="Times New Roman" w:hint="eastAsia"/>
          <w:bCs/>
          <w:color w:val="000000" w:themeColor="text1"/>
          <w:sz w:val="24"/>
          <w:szCs w:val="24"/>
        </w:rPr>
        <w:t>液体乙醇对超级电容进行充电，检查现场设计制造的相关零件和电路，以及电路的质量</w:t>
      </w:r>
      <w:bookmarkEnd w:id="54"/>
      <w:r>
        <w:rPr>
          <w:rFonts w:ascii="宋体" w:eastAsia="宋体" w:hAnsi="宋体" w:cs="Times New Roman" w:hint="eastAsia"/>
          <w:bCs/>
          <w:color w:val="000000" w:themeColor="text1"/>
          <w:sz w:val="24"/>
          <w:szCs w:val="24"/>
        </w:rPr>
        <w:t>。竞赛社区采用虚拟货币体系对参赛队的技术能力、工程知识、诚信意识、协作意识等方面综合评价，给出该环节最终成绩。</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参赛队需按规定完成相关零件、电路的设计和制作，并替换原有的配件安装在作品上并调试，其他零件不做任何限制。</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若参赛队没有按规定完成相关零件、电路的制作，取消比赛资格；未将新加工的规定零件、电路更换到温差电驱动车上完成调试和后续现场运行，扣除现场决赛总成绩的50%；</w:t>
      </w:r>
      <w:bookmarkStart w:id="56" w:name="_Hlk113618455"/>
      <w:r>
        <w:rPr>
          <w:rFonts w:ascii="宋体" w:eastAsia="宋体" w:hAnsi="宋体" w:cs="Times New Roman" w:hint="eastAsia"/>
          <w:bCs/>
          <w:color w:val="000000" w:themeColor="text1"/>
          <w:sz w:val="24"/>
          <w:szCs w:val="24"/>
        </w:rPr>
        <w:t>所设计制造的充电电路或稳压电路损坏或给超级电容充电的电</w:t>
      </w:r>
      <w:bookmarkEnd w:id="56"/>
      <w:r>
        <w:rPr>
          <w:rFonts w:ascii="宋体" w:eastAsia="宋体" w:hAnsi="宋体" w:cs="Times New Roman" w:hint="eastAsia"/>
          <w:bCs/>
          <w:color w:val="000000" w:themeColor="text1"/>
          <w:sz w:val="24"/>
          <w:szCs w:val="24"/>
        </w:rPr>
        <w:t>量不足以启动温差电驱动车，允许替换备用</w:t>
      </w:r>
      <w:bookmarkStart w:id="57" w:name="_Hlk113618685"/>
      <w:r>
        <w:rPr>
          <w:rFonts w:ascii="宋体" w:eastAsia="宋体" w:hAnsi="宋体" w:cs="Times New Roman" w:hint="eastAsia"/>
          <w:bCs/>
          <w:color w:val="000000" w:themeColor="text1"/>
          <w:sz w:val="24"/>
          <w:szCs w:val="24"/>
        </w:rPr>
        <w:t>电量满足两次运行的</w:t>
      </w:r>
      <w:bookmarkEnd w:id="57"/>
      <w:r>
        <w:rPr>
          <w:rFonts w:ascii="宋体" w:eastAsia="宋体" w:hAnsi="宋体" w:cs="Times New Roman" w:hint="eastAsia"/>
          <w:bCs/>
          <w:color w:val="000000" w:themeColor="text1"/>
          <w:sz w:val="24"/>
          <w:szCs w:val="24"/>
        </w:rPr>
        <w:t>超级电容（自带），且成绩排序不参加正常排序，即单独排序且在正常排序之后。</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自带</w:t>
      </w:r>
      <w:r>
        <w:rPr>
          <w:rFonts w:ascii="宋体" w:eastAsia="宋体" w:hAnsi="宋体" w:cs="Times New Roman"/>
          <w:bCs/>
          <w:color w:val="000000" w:themeColor="text1"/>
          <w:sz w:val="24"/>
          <w:szCs w:val="24"/>
        </w:rPr>
        <w:t>拆装工具和调试工具等，</w:t>
      </w:r>
      <w:r>
        <w:rPr>
          <w:rFonts w:ascii="宋体" w:eastAsia="宋体" w:hAnsi="宋体" w:cs="Times New Roman" w:hint="eastAsia"/>
          <w:bCs/>
          <w:color w:val="000000" w:themeColor="text1"/>
          <w:sz w:val="24"/>
          <w:szCs w:val="24"/>
        </w:rPr>
        <w:t>有安全隐患的物品以及不允许带的物品不能带入竞赛社区，否则取消比赛资格。</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有关竞赛社区的相关要求参见“后期发布的竞赛社区说明”。</w:t>
      </w:r>
    </w:p>
    <w:p w:rsidR="003E6045" w:rsidRDefault="00000000">
      <w:pPr>
        <w:tabs>
          <w:tab w:val="left" w:pos="1620"/>
        </w:tabs>
        <w:spacing w:beforeLines="25" w:before="78" w:afterLines="25" w:after="78" w:line="300" w:lineRule="auto"/>
        <w:rPr>
          <w:rFonts w:ascii="宋体" w:eastAsia="宋体" w:hAnsi="宋体" w:cs="Times New Roman"/>
          <w:b/>
          <w:bCs/>
          <w:color w:val="000000" w:themeColor="text1"/>
          <w:sz w:val="28"/>
          <w:szCs w:val="28"/>
        </w:rPr>
      </w:pPr>
      <w:r>
        <w:rPr>
          <w:rFonts w:ascii="宋体" w:eastAsia="宋体" w:hAnsi="宋体" w:cs="Times New Roman" w:hint="eastAsia"/>
          <w:b/>
          <w:bCs/>
          <w:color w:val="000000" w:themeColor="text1"/>
          <w:sz w:val="28"/>
          <w:szCs w:val="28"/>
        </w:rPr>
        <w:t>(2)现场决赛</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bCs/>
          <w:color w:val="000000" w:themeColor="text1"/>
          <w:sz w:val="24"/>
          <w:szCs w:val="24"/>
        </w:rPr>
        <w:t>参照</w:t>
      </w:r>
      <w:r>
        <w:rPr>
          <w:rFonts w:ascii="宋体" w:eastAsia="宋体" w:hAnsi="宋体" w:cs="Times New Roman" w:hint="eastAsia"/>
          <w:bCs/>
          <w:color w:val="000000" w:themeColor="text1"/>
          <w:sz w:val="24"/>
          <w:szCs w:val="24"/>
        </w:rPr>
        <w:t>现场</w:t>
      </w:r>
      <w:r>
        <w:rPr>
          <w:rFonts w:ascii="宋体" w:eastAsia="宋体" w:hAnsi="宋体" w:cs="Times New Roman"/>
          <w:bCs/>
          <w:color w:val="000000" w:themeColor="text1"/>
          <w:sz w:val="24"/>
          <w:szCs w:val="24"/>
        </w:rPr>
        <w:t>初赛流程</w:t>
      </w:r>
      <w:r>
        <w:rPr>
          <w:rFonts w:ascii="宋体" w:eastAsia="宋体" w:hAnsi="宋体" w:cs="Times New Roman" w:hint="eastAsia"/>
          <w:bCs/>
          <w:color w:val="000000" w:themeColor="text1"/>
          <w:sz w:val="24"/>
          <w:szCs w:val="24"/>
        </w:rPr>
        <w:t>，</w:t>
      </w:r>
      <w:r>
        <w:rPr>
          <w:rFonts w:ascii="宋体" w:eastAsia="宋体" w:hAnsi="宋体" w:cs="Times New Roman"/>
          <w:bCs/>
          <w:color w:val="000000" w:themeColor="text1"/>
          <w:sz w:val="24"/>
          <w:szCs w:val="24"/>
        </w:rPr>
        <w:t>现场抽签决定各参赛队比赛的场地、赛位号</w:t>
      </w:r>
      <w:r>
        <w:rPr>
          <w:rFonts w:ascii="宋体" w:eastAsia="宋体" w:hAnsi="宋体" w:cs="Times New Roman" w:hint="eastAsia"/>
          <w:bCs/>
          <w:color w:val="000000" w:themeColor="text1"/>
          <w:sz w:val="24"/>
          <w:szCs w:val="24"/>
        </w:rPr>
        <w:t>和顺序。现场决赛的发车要求、运行要求按照现场初赛的发车要求。</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现场决赛成绩由有效运行距离、</w:t>
      </w:r>
      <w:r>
        <w:rPr>
          <w:rFonts w:ascii="宋体" w:eastAsia="宋体" w:hAnsi="宋体" w:hint="eastAsia"/>
          <w:bCs/>
          <w:color w:val="000000" w:themeColor="text1"/>
          <w:sz w:val="24"/>
          <w:szCs w:val="24"/>
        </w:rPr>
        <w:t>能量消耗</w:t>
      </w:r>
      <w:r>
        <w:rPr>
          <w:rFonts w:ascii="宋体" w:eastAsia="宋体" w:hAnsi="宋体" w:cs="Times New Roman" w:hint="eastAsia"/>
          <w:bCs/>
          <w:color w:val="000000" w:themeColor="text1"/>
          <w:sz w:val="24"/>
          <w:szCs w:val="24"/>
        </w:rPr>
        <w:t>和运行质量三部分组成。对温差电驱动车有效运行距离</w:t>
      </w:r>
      <w:r>
        <w:rPr>
          <w:rFonts w:ascii="宋体" w:eastAsia="宋体" w:hAnsi="宋体" w:cs="Times New Roman"/>
          <w:bCs/>
          <w:color w:val="000000" w:themeColor="text1"/>
          <w:sz w:val="24"/>
          <w:szCs w:val="24"/>
        </w:rPr>
        <w:t>≥50%</w:t>
      </w:r>
      <w:r>
        <w:rPr>
          <w:rFonts w:ascii="宋体" w:eastAsia="宋体" w:hAnsi="宋体" w:cs="Times New Roman" w:hint="eastAsia"/>
          <w:bCs/>
          <w:color w:val="000000" w:themeColor="text1"/>
          <w:sz w:val="24"/>
          <w:szCs w:val="24"/>
        </w:rPr>
        <w:t>赛道总长度且运行质量</w:t>
      </w:r>
      <w:r>
        <w:rPr>
          <w:rFonts w:ascii="宋体" w:eastAsia="宋体" w:hAnsi="宋体" w:cs="Times New Roman"/>
          <w:bCs/>
          <w:color w:val="000000" w:themeColor="text1"/>
          <w:sz w:val="24"/>
          <w:szCs w:val="24"/>
        </w:rPr>
        <w:t>≥50%</w:t>
      </w:r>
      <w:r>
        <w:rPr>
          <w:rFonts w:ascii="宋体" w:eastAsia="宋体" w:hAnsi="宋体" w:cs="Times New Roman" w:hint="eastAsia"/>
          <w:bCs/>
          <w:color w:val="000000" w:themeColor="text1"/>
          <w:sz w:val="24"/>
          <w:szCs w:val="24"/>
        </w:rPr>
        <w:t>总打卡点数量的条件下，其温差电驱动车的决赛成绩同时考核能量消耗、有效运行距离和运行质量，否则</w:t>
      </w:r>
      <w:r>
        <w:rPr>
          <w:rFonts w:ascii="宋体" w:eastAsia="宋体" w:hAnsi="宋体" w:hint="eastAsia"/>
          <w:bCs/>
          <w:color w:val="000000" w:themeColor="text1"/>
          <w:sz w:val="24"/>
          <w:szCs w:val="24"/>
        </w:rPr>
        <w:t>能量消耗成绩不考虑</w:t>
      </w:r>
      <w:r>
        <w:rPr>
          <w:rFonts w:ascii="宋体" w:eastAsia="宋体" w:hAnsi="宋体" w:cs="Times New Roman" w:hint="eastAsia"/>
          <w:bCs/>
          <w:color w:val="000000" w:themeColor="text1"/>
          <w:sz w:val="24"/>
          <w:szCs w:val="24"/>
        </w:rPr>
        <w:t>。</w:t>
      </w:r>
    </w:p>
    <w:p w:rsidR="003E6045" w:rsidRDefault="003E6045">
      <w:pPr>
        <w:tabs>
          <w:tab w:val="left" w:pos="1620"/>
        </w:tabs>
        <w:spacing w:line="360" w:lineRule="auto"/>
        <w:ind w:leftChars="-1" w:left="-2" w:firstLineChars="200" w:firstLine="480"/>
        <w:rPr>
          <w:rFonts w:ascii="宋体" w:eastAsia="宋体" w:hAnsi="宋体" w:cs="Times New Roman"/>
          <w:bCs/>
          <w:color w:val="000000" w:themeColor="text1"/>
          <w:sz w:val="24"/>
          <w:szCs w:val="24"/>
        </w:rPr>
      </w:pP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每个参赛队有两次运行机会</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参赛队现场决定</w:t>
      </w:r>
      <w:r>
        <w:rPr>
          <w:rFonts w:ascii="宋体" w:eastAsia="宋体" w:hAnsi="宋体" w:cs="Times New Roman"/>
          <w:bCs/>
          <w:color w:val="000000" w:themeColor="text1"/>
          <w:sz w:val="24"/>
          <w:szCs w:val="24"/>
        </w:rPr>
        <w:t>取两次</w:t>
      </w:r>
      <w:r>
        <w:rPr>
          <w:rFonts w:ascii="宋体" w:eastAsia="宋体" w:hAnsi="宋体" w:cs="Times New Roman" w:hint="eastAsia"/>
          <w:bCs/>
          <w:color w:val="000000" w:themeColor="text1"/>
          <w:sz w:val="24"/>
          <w:szCs w:val="24"/>
        </w:rPr>
        <w:t>运行</w:t>
      </w:r>
      <w:r>
        <w:rPr>
          <w:rFonts w:ascii="宋体" w:eastAsia="宋体" w:hAnsi="宋体" w:cs="Times New Roman"/>
          <w:bCs/>
          <w:color w:val="000000" w:themeColor="text1"/>
          <w:sz w:val="24"/>
          <w:szCs w:val="24"/>
        </w:rPr>
        <w:t>中的</w:t>
      </w:r>
      <w:r>
        <w:rPr>
          <w:rFonts w:ascii="宋体" w:eastAsia="宋体" w:hAnsi="宋体" w:cs="Times New Roman" w:hint="eastAsia"/>
          <w:bCs/>
          <w:color w:val="000000" w:themeColor="text1"/>
          <w:sz w:val="24"/>
          <w:szCs w:val="24"/>
        </w:rPr>
        <w:t>一次</w:t>
      </w:r>
      <w:r>
        <w:rPr>
          <w:rFonts w:ascii="宋体" w:eastAsia="宋体" w:hAnsi="宋体" w:cs="Times New Roman"/>
          <w:bCs/>
          <w:color w:val="000000" w:themeColor="text1"/>
          <w:sz w:val="24"/>
          <w:szCs w:val="24"/>
        </w:rPr>
        <w:t>成绩</w:t>
      </w:r>
      <w:r>
        <w:rPr>
          <w:rFonts w:ascii="宋体" w:eastAsia="宋体" w:hAnsi="宋体" w:cs="Times New Roman" w:hint="eastAsia"/>
          <w:bCs/>
          <w:color w:val="000000" w:themeColor="text1"/>
          <w:sz w:val="24"/>
          <w:szCs w:val="24"/>
        </w:rPr>
        <w:t>作为现场决赛成绩。</w:t>
      </w:r>
    </w:p>
    <w:p w:rsidR="003E6045" w:rsidRDefault="00000000">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Pr>
          <w:rFonts w:ascii="宋体" w:eastAsia="宋体" w:hAnsi="宋体" w:cs="Times New Roman" w:hint="eastAsia"/>
          <w:bCs/>
          <w:color w:val="000000" w:themeColor="text1"/>
          <w:sz w:val="24"/>
          <w:szCs w:val="24"/>
        </w:rPr>
        <w:t>按决赛总成绩对参加决赛的参赛队进行排名</w:t>
      </w:r>
      <w:r>
        <w:rPr>
          <w:rFonts w:ascii="宋体" w:eastAsia="宋体" w:hAnsi="宋体" w:cs="Times New Roman"/>
          <w:bCs/>
          <w:color w:val="000000" w:themeColor="text1"/>
          <w:sz w:val="24"/>
          <w:szCs w:val="24"/>
        </w:rPr>
        <w:t>，</w:t>
      </w:r>
      <w:r>
        <w:rPr>
          <w:rFonts w:ascii="宋体" w:eastAsia="宋体" w:hAnsi="宋体" w:cs="Times New Roman" w:hint="eastAsia"/>
          <w:bCs/>
          <w:color w:val="000000" w:themeColor="text1"/>
          <w:sz w:val="24"/>
          <w:szCs w:val="24"/>
        </w:rPr>
        <w:t>若出现参赛队决赛总成绩相同，则按现场决赛的运行时间短优先排序，如仍旧无法区分排序，按现场决赛成绩得分高者、运行质量高优先排序，如仍旧无法区分排序，则抽签决定。</w:t>
      </w:r>
    </w:p>
    <w:p w:rsidR="003E6045" w:rsidRDefault="003E6045">
      <w:pPr>
        <w:widowControl/>
        <w:jc w:val="left"/>
        <w:rPr>
          <w:rFonts w:ascii="宋体" w:eastAsia="宋体" w:hAnsi="宋体"/>
          <w:color w:val="000000" w:themeColor="text1"/>
        </w:rPr>
      </w:pPr>
    </w:p>
    <w:p w:rsidR="003E6045" w:rsidRDefault="003E6045">
      <w:pPr>
        <w:widowControl/>
        <w:jc w:val="left"/>
        <w:rPr>
          <w:rFonts w:ascii="宋体" w:eastAsia="宋体" w:hAnsi="宋体"/>
          <w:color w:val="000000" w:themeColor="text1"/>
        </w:rPr>
      </w:pPr>
    </w:p>
    <w:sectPr w:rsidR="003E6045">
      <w:footerReference w:type="default" r:id="rId1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0333" w:rsidRDefault="00A70333">
      <w:r>
        <w:separator/>
      </w:r>
    </w:p>
  </w:endnote>
  <w:endnote w:type="continuationSeparator" w:id="0">
    <w:p w:rsidR="00A70333" w:rsidRDefault="00A7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332306"/>
    </w:sdtPr>
    <w:sdtContent>
      <w:sdt>
        <w:sdtPr>
          <w:id w:val="1728636285"/>
        </w:sdtPr>
        <w:sdtContent>
          <w:p w:rsidR="003E6045" w:rsidRDefault="00000000">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9</w:t>
            </w:r>
            <w:r>
              <w:rPr>
                <w:b/>
                <w:bCs/>
                <w:sz w:val="24"/>
                <w:szCs w:val="24"/>
              </w:rPr>
              <w:fldChar w:fldCharType="end"/>
            </w:r>
          </w:p>
        </w:sdtContent>
      </w:sdt>
    </w:sdtContent>
  </w:sdt>
  <w:p w:rsidR="003E6045" w:rsidRDefault="003E604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0333" w:rsidRDefault="00A70333">
      <w:r>
        <w:separator/>
      </w:r>
    </w:p>
  </w:footnote>
  <w:footnote w:type="continuationSeparator" w:id="0">
    <w:p w:rsidR="00A70333" w:rsidRDefault="00A703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E894E8"/>
    <w:multiLevelType w:val="singleLevel"/>
    <w:tmpl w:val="C2E894E8"/>
    <w:lvl w:ilvl="0">
      <w:start w:val="1"/>
      <w:numFmt w:val="decimal"/>
      <w:suff w:val="space"/>
      <w:lvlText w:val="%1)"/>
      <w:lvlJc w:val="left"/>
    </w:lvl>
  </w:abstractNum>
  <w:abstractNum w:abstractNumId="1" w15:restartNumberingAfterBreak="0">
    <w:nsid w:val="161852A2"/>
    <w:multiLevelType w:val="singleLevel"/>
    <w:tmpl w:val="161852A2"/>
    <w:lvl w:ilvl="0">
      <w:start w:val="1"/>
      <w:numFmt w:val="decimal"/>
      <w:suff w:val="space"/>
      <w:lvlText w:val="(%1)"/>
      <w:lvlJc w:val="left"/>
      <w:pPr>
        <w:ind w:left="0" w:firstLine="0"/>
      </w:pPr>
      <w:rPr>
        <w:rFonts w:hint="eastAsia"/>
      </w:rPr>
    </w:lvl>
  </w:abstractNum>
  <w:abstractNum w:abstractNumId="2" w15:restartNumberingAfterBreak="0">
    <w:nsid w:val="48B0E887"/>
    <w:multiLevelType w:val="singleLevel"/>
    <w:tmpl w:val="48B0E887"/>
    <w:lvl w:ilvl="0">
      <w:start w:val="2"/>
      <w:numFmt w:val="decimal"/>
      <w:suff w:val="space"/>
      <w:lvlText w:val="%1)"/>
      <w:lvlJc w:val="left"/>
    </w:lvl>
  </w:abstractNum>
  <w:num w:numId="1" w16cid:durableId="1672022287">
    <w:abstractNumId w:val="2"/>
  </w:num>
  <w:num w:numId="2" w16cid:durableId="2056611369">
    <w:abstractNumId w:val="1"/>
  </w:num>
  <w:num w:numId="3" w16cid:durableId="1499425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ExZWU4MzUwZmU0YzZkMGNjYWEzNjFhMzlhOGUyYmIifQ=="/>
  </w:docVars>
  <w:rsids>
    <w:rsidRoot w:val="001A629C"/>
    <w:rsid w:val="00002213"/>
    <w:rsid w:val="000037FB"/>
    <w:rsid w:val="000047A6"/>
    <w:rsid w:val="00005ADC"/>
    <w:rsid w:val="00011131"/>
    <w:rsid w:val="000117EF"/>
    <w:rsid w:val="00014E5B"/>
    <w:rsid w:val="00017B48"/>
    <w:rsid w:val="000239BE"/>
    <w:rsid w:val="00030D57"/>
    <w:rsid w:val="000402D1"/>
    <w:rsid w:val="0004050D"/>
    <w:rsid w:val="00042D2E"/>
    <w:rsid w:val="00044912"/>
    <w:rsid w:val="00057092"/>
    <w:rsid w:val="000731CD"/>
    <w:rsid w:val="000758E9"/>
    <w:rsid w:val="000779EC"/>
    <w:rsid w:val="00092293"/>
    <w:rsid w:val="00094B82"/>
    <w:rsid w:val="000A4483"/>
    <w:rsid w:val="000B035D"/>
    <w:rsid w:val="000B1393"/>
    <w:rsid w:val="000B2672"/>
    <w:rsid w:val="000C2BC0"/>
    <w:rsid w:val="000C68FB"/>
    <w:rsid w:val="000D0683"/>
    <w:rsid w:val="000D22A8"/>
    <w:rsid w:val="000D272B"/>
    <w:rsid w:val="000D50A5"/>
    <w:rsid w:val="000E0A63"/>
    <w:rsid w:val="000E3155"/>
    <w:rsid w:val="000E3B13"/>
    <w:rsid w:val="000E3F26"/>
    <w:rsid w:val="000F0FA2"/>
    <w:rsid w:val="00101047"/>
    <w:rsid w:val="0010418F"/>
    <w:rsid w:val="00117932"/>
    <w:rsid w:val="0012172B"/>
    <w:rsid w:val="00125986"/>
    <w:rsid w:val="001301D1"/>
    <w:rsid w:val="0013200D"/>
    <w:rsid w:val="0013362D"/>
    <w:rsid w:val="00134485"/>
    <w:rsid w:val="00140653"/>
    <w:rsid w:val="00142F6C"/>
    <w:rsid w:val="001434F0"/>
    <w:rsid w:val="00144A4D"/>
    <w:rsid w:val="00146E76"/>
    <w:rsid w:val="001506EC"/>
    <w:rsid w:val="00151D78"/>
    <w:rsid w:val="0016283F"/>
    <w:rsid w:val="00164D02"/>
    <w:rsid w:val="001654F3"/>
    <w:rsid w:val="001719D4"/>
    <w:rsid w:val="00173FB6"/>
    <w:rsid w:val="00174672"/>
    <w:rsid w:val="00175BDE"/>
    <w:rsid w:val="0018168E"/>
    <w:rsid w:val="00183DED"/>
    <w:rsid w:val="00186404"/>
    <w:rsid w:val="00187592"/>
    <w:rsid w:val="001933E7"/>
    <w:rsid w:val="00195110"/>
    <w:rsid w:val="001A16BB"/>
    <w:rsid w:val="001A1B62"/>
    <w:rsid w:val="001A339D"/>
    <w:rsid w:val="001A57E1"/>
    <w:rsid w:val="001A5DA2"/>
    <w:rsid w:val="001A629C"/>
    <w:rsid w:val="001A7B93"/>
    <w:rsid w:val="001B01FE"/>
    <w:rsid w:val="001B38E4"/>
    <w:rsid w:val="001B7634"/>
    <w:rsid w:val="001D2DD7"/>
    <w:rsid w:val="001D5CEB"/>
    <w:rsid w:val="001D7439"/>
    <w:rsid w:val="001E3902"/>
    <w:rsid w:val="001E70CC"/>
    <w:rsid w:val="001F7748"/>
    <w:rsid w:val="00210C11"/>
    <w:rsid w:val="00210D6F"/>
    <w:rsid w:val="00214DDF"/>
    <w:rsid w:val="002360C6"/>
    <w:rsid w:val="0023636D"/>
    <w:rsid w:val="00240A69"/>
    <w:rsid w:val="00240C32"/>
    <w:rsid w:val="0024349E"/>
    <w:rsid w:val="00243A7B"/>
    <w:rsid w:val="00246745"/>
    <w:rsid w:val="002500F8"/>
    <w:rsid w:val="00257154"/>
    <w:rsid w:val="00260F5D"/>
    <w:rsid w:val="0027028D"/>
    <w:rsid w:val="00272269"/>
    <w:rsid w:val="002726EA"/>
    <w:rsid w:val="0027338F"/>
    <w:rsid w:val="0028019E"/>
    <w:rsid w:val="0028245B"/>
    <w:rsid w:val="0029002F"/>
    <w:rsid w:val="002915A3"/>
    <w:rsid w:val="002935B8"/>
    <w:rsid w:val="002952A9"/>
    <w:rsid w:val="00295958"/>
    <w:rsid w:val="00297B47"/>
    <w:rsid w:val="002A21EE"/>
    <w:rsid w:val="002A4FA1"/>
    <w:rsid w:val="002A509B"/>
    <w:rsid w:val="002B3E13"/>
    <w:rsid w:val="002C04E8"/>
    <w:rsid w:val="002C1C0E"/>
    <w:rsid w:val="002C1E6A"/>
    <w:rsid w:val="002C2779"/>
    <w:rsid w:val="002C591C"/>
    <w:rsid w:val="002C77F1"/>
    <w:rsid w:val="002D6C06"/>
    <w:rsid w:val="002E0F56"/>
    <w:rsid w:val="002E13C4"/>
    <w:rsid w:val="002F56F3"/>
    <w:rsid w:val="00306274"/>
    <w:rsid w:val="00313A6F"/>
    <w:rsid w:val="00315590"/>
    <w:rsid w:val="00315C22"/>
    <w:rsid w:val="00320006"/>
    <w:rsid w:val="00331318"/>
    <w:rsid w:val="00336536"/>
    <w:rsid w:val="0034062C"/>
    <w:rsid w:val="00340A43"/>
    <w:rsid w:val="00344B3C"/>
    <w:rsid w:val="003452EE"/>
    <w:rsid w:val="00347F17"/>
    <w:rsid w:val="00353446"/>
    <w:rsid w:val="003548E7"/>
    <w:rsid w:val="00361E7D"/>
    <w:rsid w:val="00367181"/>
    <w:rsid w:val="003700A0"/>
    <w:rsid w:val="00372083"/>
    <w:rsid w:val="00372749"/>
    <w:rsid w:val="00372A20"/>
    <w:rsid w:val="00375BDA"/>
    <w:rsid w:val="00380941"/>
    <w:rsid w:val="0038281C"/>
    <w:rsid w:val="003900B6"/>
    <w:rsid w:val="003902DB"/>
    <w:rsid w:val="003A0641"/>
    <w:rsid w:val="003A0E71"/>
    <w:rsid w:val="003A2C99"/>
    <w:rsid w:val="003A38A7"/>
    <w:rsid w:val="003B0ABA"/>
    <w:rsid w:val="003B10C6"/>
    <w:rsid w:val="003B1E56"/>
    <w:rsid w:val="003B20A5"/>
    <w:rsid w:val="003C2280"/>
    <w:rsid w:val="003C4845"/>
    <w:rsid w:val="003C52BC"/>
    <w:rsid w:val="003C71BD"/>
    <w:rsid w:val="003D39BE"/>
    <w:rsid w:val="003D3BBD"/>
    <w:rsid w:val="003D4F6E"/>
    <w:rsid w:val="003E3E91"/>
    <w:rsid w:val="003E509E"/>
    <w:rsid w:val="003E6045"/>
    <w:rsid w:val="003E7196"/>
    <w:rsid w:val="003E7C79"/>
    <w:rsid w:val="003F092E"/>
    <w:rsid w:val="003F24D0"/>
    <w:rsid w:val="003F30B0"/>
    <w:rsid w:val="00401588"/>
    <w:rsid w:val="00402D49"/>
    <w:rsid w:val="0040414E"/>
    <w:rsid w:val="00406617"/>
    <w:rsid w:val="0041341F"/>
    <w:rsid w:val="00414021"/>
    <w:rsid w:val="00417C14"/>
    <w:rsid w:val="00420617"/>
    <w:rsid w:val="00421041"/>
    <w:rsid w:val="004241FE"/>
    <w:rsid w:val="00424F85"/>
    <w:rsid w:val="004275F7"/>
    <w:rsid w:val="004278FD"/>
    <w:rsid w:val="004302A1"/>
    <w:rsid w:val="004315E9"/>
    <w:rsid w:val="0043356C"/>
    <w:rsid w:val="004400CE"/>
    <w:rsid w:val="00443356"/>
    <w:rsid w:val="004449E5"/>
    <w:rsid w:val="004452CB"/>
    <w:rsid w:val="00445FFB"/>
    <w:rsid w:val="00447F14"/>
    <w:rsid w:val="00453BCC"/>
    <w:rsid w:val="00461256"/>
    <w:rsid w:val="0046230D"/>
    <w:rsid w:val="00464B41"/>
    <w:rsid w:val="00465687"/>
    <w:rsid w:val="00466959"/>
    <w:rsid w:val="004717AC"/>
    <w:rsid w:val="00473F52"/>
    <w:rsid w:val="00474935"/>
    <w:rsid w:val="00485237"/>
    <w:rsid w:val="004859FF"/>
    <w:rsid w:val="004861B3"/>
    <w:rsid w:val="004869C3"/>
    <w:rsid w:val="00487386"/>
    <w:rsid w:val="004945C2"/>
    <w:rsid w:val="00497D06"/>
    <w:rsid w:val="004A06D3"/>
    <w:rsid w:val="004A7CE5"/>
    <w:rsid w:val="004B02AF"/>
    <w:rsid w:val="004B249E"/>
    <w:rsid w:val="004C3C77"/>
    <w:rsid w:val="004C6A1C"/>
    <w:rsid w:val="004D0CB8"/>
    <w:rsid w:val="004D171E"/>
    <w:rsid w:val="004D1768"/>
    <w:rsid w:val="004D17F3"/>
    <w:rsid w:val="004D40A4"/>
    <w:rsid w:val="004E05DE"/>
    <w:rsid w:val="004E177D"/>
    <w:rsid w:val="004E2A7C"/>
    <w:rsid w:val="004E3B03"/>
    <w:rsid w:val="004E407F"/>
    <w:rsid w:val="004F790C"/>
    <w:rsid w:val="00501D84"/>
    <w:rsid w:val="005024C7"/>
    <w:rsid w:val="00505213"/>
    <w:rsid w:val="00505769"/>
    <w:rsid w:val="005105C9"/>
    <w:rsid w:val="00511FC9"/>
    <w:rsid w:val="0051340C"/>
    <w:rsid w:val="00515FC2"/>
    <w:rsid w:val="00523F9F"/>
    <w:rsid w:val="005243E1"/>
    <w:rsid w:val="00527E51"/>
    <w:rsid w:val="0053084E"/>
    <w:rsid w:val="0053355D"/>
    <w:rsid w:val="005335C6"/>
    <w:rsid w:val="005339B3"/>
    <w:rsid w:val="00536EF7"/>
    <w:rsid w:val="005451E4"/>
    <w:rsid w:val="00545EA1"/>
    <w:rsid w:val="005515C9"/>
    <w:rsid w:val="0055326B"/>
    <w:rsid w:val="00555668"/>
    <w:rsid w:val="00561445"/>
    <w:rsid w:val="00561A27"/>
    <w:rsid w:val="005622D1"/>
    <w:rsid w:val="005647C5"/>
    <w:rsid w:val="00575596"/>
    <w:rsid w:val="00577EAB"/>
    <w:rsid w:val="005866FC"/>
    <w:rsid w:val="00590793"/>
    <w:rsid w:val="00591E34"/>
    <w:rsid w:val="00592F8D"/>
    <w:rsid w:val="0059418B"/>
    <w:rsid w:val="00595DDF"/>
    <w:rsid w:val="005A4CA2"/>
    <w:rsid w:val="005B2347"/>
    <w:rsid w:val="005C26E2"/>
    <w:rsid w:val="005C6696"/>
    <w:rsid w:val="005C7BEA"/>
    <w:rsid w:val="005D2DA2"/>
    <w:rsid w:val="005D329C"/>
    <w:rsid w:val="005D3C69"/>
    <w:rsid w:val="005D6A9D"/>
    <w:rsid w:val="005E369E"/>
    <w:rsid w:val="005E4BF2"/>
    <w:rsid w:val="005E56A2"/>
    <w:rsid w:val="005F50C7"/>
    <w:rsid w:val="00602FE8"/>
    <w:rsid w:val="00612414"/>
    <w:rsid w:val="006126FF"/>
    <w:rsid w:val="006140A3"/>
    <w:rsid w:val="0062513C"/>
    <w:rsid w:val="00627703"/>
    <w:rsid w:val="00627774"/>
    <w:rsid w:val="00634FC1"/>
    <w:rsid w:val="006367E8"/>
    <w:rsid w:val="0064051E"/>
    <w:rsid w:val="00645593"/>
    <w:rsid w:val="00646AAC"/>
    <w:rsid w:val="00647ADC"/>
    <w:rsid w:val="00650D8D"/>
    <w:rsid w:val="00653B3F"/>
    <w:rsid w:val="00653C78"/>
    <w:rsid w:val="00654AAA"/>
    <w:rsid w:val="00656BDF"/>
    <w:rsid w:val="00657FFD"/>
    <w:rsid w:val="00660162"/>
    <w:rsid w:val="0066025B"/>
    <w:rsid w:val="00661853"/>
    <w:rsid w:val="00667FF1"/>
    <w:rsid w:val="006711B7"/>
    <w:rsid w:val="00671255"/>
    <w:rsid w:val="00671312"/>
    <w:rsid w:val="00671514"/>
    <w:rsid w:val="00673574"/>
    <w:rsid w:val="006771C4"/>
    <w:rsid w:val="00677A18"/>
    <w:rsid w:val="0068473E"/>
    <w:rsid w:val="0068788E"/>
    <w:rsid w:val="0069374C"/>
    <w:rsid w:val="006945FC"/>
    <w:rsid w:val="00697BF2"/>
    <w:rsid w:val="006A3853"/>
    <w:rsid w:val="006A5276"/>
    <w:rsid w:val="006B1EC7"/>
    <w:rsid w:val="006C13FE"/>
    <w:rsid w:val="006C3C7A"/>
    <w:rsid w:val="006C77AB"/>
    <w:rsid w:val="006D06B1"/>
    <w:rsid w:val="006D48AB"/>
    <w:rsid w:val="006E3CD5"/>
    <w:rsid w:val="006E5B2D"/>
    <w:rsid w:val="006F109F"/>
    <w:rsid w:val="006F2009"/>
    <w:rsid w:val="006F34E6"/>
    <w:rsid w:val="006F47B0"/>
    <w:rsid w:val="00704E3F"/>
    <w:rsid w:val="0070678F"/>
    <w:rsid w:val="00711E55"/>
    <w:rsid w:val="00711FB4"/>
    <w:rsid w:val="00713C98"/>
    <w:rsid w:val="0071414A"/>
    <w:rsid w:val="007218CE"/>
    <w:rsid w:val="007279EF"/>
    <w:rsid w:val="00730C08"/>
    <w:rsid w:val="00731DEE"/>
    <w:rsid w:val="0073383D"/>
    <w:rsid w:val="00737A61"/>
    <w:rsid w:val="007439EF"/>
    <w:rsid w:val="007456E4"/>
    <w:rsid w:val="00746463"/>
    <w:rsid w:val="00751CBC"/>
    <w:rsid w:val="00756B82"/>
    <w:rsid w:val="007651F7"/>
    <w:rsid w:val="00773AAC"/>
    <w:rsid w:val="007805E6"/>
    <w:rsid w:val="007955ED"/>
    <w:rsid w:val="007977DB"/>
    <w:rsid w:val="007A0747"/>
    <w:rsid w:val="007A637D"/>
    <w:rsid w:val="007B3424"/>
    <w:rsid w:val="007B3BFA"/>
    <w:rsid w:val="007B3BFE"/>
    <w:rsid w:val="007C07B2"/>
    <w:rsid w:val="007C091C"/>
    <w:rsid w:val="007C0C05"/>
    <w:rsid w:val="007C1FD0"/>
    <w:rsid w:val="007C5336"/>
    <w:rsid w:val="007C5B35"/>
    <w:rsid w:val="007D0ADE"/>
    <w:rsid w:val="007D2488"/>
    <w:rsid w:val="007E472D"/>
    <w:rsid w:val="007E7644"/>
    <w:rsid w:val="007F20A7"/>
    <w:rsid w:val="007F3280"/>
    <w:rsid w:val="00807346"/>
    <w:rsid w:val="0081117E"/>
    <w:rsid w:val="00811B16"/>
    <w:rsid w:val="0081264D"/>
    <w:rsid w:val="00814CC2"/>
    <w:rsid w:val="0081561C"/>
    <w:rsid w:val="00820C98"/>
    <w:rsid w:val="00827A63"/>
    <w:rsid w:val="008329DA"/>
    <w:rsid w:val="00834C74"/>
    <w:rsid w:val="00843864"/>
    <w:rsid w:val="008468FD"/>
    <w:rsid w:val="0084691B"/>
    <w:rsid w:val="00853F47"/>
    <w:rsid w:val="00855852"/>
    <w:rsid w:val="00855B6D"/>
    <w:rsid w:val="008621A8"/>
    <w:rsid w:val="008626F5"/>
    <w:rsid w:val="00862DF4"/>
    <w:rsid w:val="00866895"/>
    <w:rsid w:val="00866F75"/>
    <w:rsid w:val="00867455"/>
    <w:rsid w:val="008700DD"/>
    <w:rsid w:val="008731FB"/>
    <w:rsid w:val="00874625"/>
    <w:rsid w:val="00881222"/>
    <w:rsid w:val="00881B7A"/>
    <w:rsid w:val="00881C30"/>
    <w:rsid w:val="008822D2"/>
    <w:rsid w:val="00882FE1"/>
    <w:rsid w:val="00885F3A"/>
    <w:rsid w:val="00890889"/>
    <w:rsid w:val="0089576D"/>
    <w:rsid w:val="00897A40"/>
    <w:rsid w:val="008A190D"/>
    <w:rsid w:val="008A3853"/>
    <w:rsid w:val="008B0425"/>
    <w:rsid w:val="008B0AE1"/>
    <w:rsid w:val="008C2714"/>
    <w:rsid w:val="008C4A34"/>
    <w:rsid w:val="008C66F3"/>
    <w:rsid w:val="008C6DD4"/>
    <w:rsid w:val="008D0121"/>
    <w:rsid w:val="008D03AD"/>
    <w:rsid w:val="008D0A85"/>
    <w:rsid w:val="008D262A"/>
    <w:rsid w:val="008D3D5F"/>
    <w:rsid w:val="008D4C56"/>
    <w:rsid w:val="008E3185"/>
    <w:rsid w:val="008F1F0B"/>
    <w:rsid w:val="008F207B"/>
    <w:rsid w:val="008F536E"/>
    <w:rsid w:val="008F5E68"/>
    <w:rsid w:val="00901B95"/>
    <w:rsid w:val="00904025"/>
    <w:rsid w:val="009049E7"/>
    <w:rsid w:val="00906BC5"/>
    <w:rsid w:val="00910C3C"/>
    <w:rsid w:val="00916ACB"/>
    <w:rsid w:val="00920541"/>
    <w:rsid w:val="00922F77"/>
    <w:rsid w:val="00927387"/>
    <w:rsid w:val="009311B5"/>
    <w:rsid w:val="0094641C"/>
    <w:rsid w:val="00947D91"/>
    <w:rsid w:val="0095086C"/>
    <w:rsid w:val="00955B41"/>
    <w:rsid w:val="0095795D"/>
    <w:rsid w:val="009620F2"/>
    <w:rsid w:val="00964861"/>
    <w:rsid w:val="009713F7"/>
    <w:rsid w:val="00972A01"/>
    <w:rsid w:val="00974F19"/>
    <w:rsid w:val="00975AD4"/>
    <w:rsid w:val="00981375"/>
    <w:rsid w:val="0098196C"/>
    <w:rsid w:val="009832DC"/>
    <w:rsid w:val="009839E2"/>
    <w:rsid w:val="0098478A"/>
    <w:rsid w:val="00986A72"/>
    <w:rsid w:val="009905DB"/>
    <w:rsid w:val="009970D9"/>
    <w:rsid w:val="009A21E5"/>
    <w:rsid w:val="009A2684"/>
    <w:rsid w:val="009A2A2C"/>
    <w:rsid w:val="009A5DEF"/>
    <w:rsid w:val="009C4750"/>
    <w:rsid w:val="009D440C"/>
    <w:rsid w:val="009D4B44"/>
    <w:rsid w:val="009D74D0"/>
    <w:rsid w:val="009E1BE0"/>
    <w:rsid w:val="009E7025"/>
    <w:rsid w:val="009F0CCD"/>
    <w:rsid w:val="009F21B9"/>
    <w:rsid w:val="009F2461"/>
    <w:rsid w:val="009F3A27"/>
    <w:rsid w:val="009F70A6"/>
    <w:rsid w:val="00A03CF4"/>
    <w:rsid w:val="00A1391B"/>
    <w:rsid w:val="00A1447E"/>
    <w:rsid w:val="00A1783D"/>
    <w:rsid w:val="00A20630"/>
    <w:rsid w:val="00A214A3"/>
    <w:rsid w:val="00A22595"/>
    <w:rsid w:val="00A3132A"/>
    <w:rsid w:val="00A33B9A"/>
    <w:rsid w:val="00A33ECE"/>
    <w:rsid w:val="00A361AD"/>
    <w:rsid w:val="00A372C8"/>
    <w:rsid w:val="00A43C2E"/>
    <w:rsid w:val="00A43C86"/>
    <w:rsid w:val="00A46778"/>
    <w:rsid w:val="00A502B4"/>
    <w:rsid w:val="00A55547"/>
    <w:rsid w:val="00A56CB6"/>
    <w:rsid w:val="00A576DF"/>
    <w:rsid w:val="00A631C8"/>
    <w:rsid w:val="00A64592"/>
    <w:rsid w:val="00A67BBE"/>
    <w:rsid w:val="00A70333"/>
    <w:rsid w:val="00A74B12"/>
    <w:rsid w:val="00A74C74"/>
    <w:rsid w:val="00A80A63"/>
    <w:rsid w:val="00A86249"/>
    <w:rsid w:val="00A86371"/>
    <w:rsid w:val="00A90DE4"/>
    <w:rsid w:val="00A92AA8"/>
    <w:rsid w:val="00A93161"/>
    <w:rsid w:val="00A94296"/>
    <w:rsid w:val="00AA0EF2"/>
    <w:rsid w:val="00AA2B57"/>
    <w:rsid w:val="00AC1163"/>
    <w:rsid w:val="00AC7C44"/>
    <w:rsid w:val="00AD4FF1"/>
    <w:rsid w:val="00AD6650"/>
    <w:rsid w:val="00AE013E"/>
    <w:rsid w:val="00AE1CFE"/>
    <w:rsid w:val="00AF35BE"/>
    <w:rsid w:val="00AF42B1"/>
    <w:rsid w:val="00B03E41"/>
    <w:rsid w:val="00B0477C"/>
    <w:rsid w:val="00B04B1F"/>
    <w:rsid w:val="00B05905"/>
    <w:rsid w:val="00B07CBE"/>
    <w:rsid w:val="00B10DA5"/>
    <w:rsid w:val="00B20D5C"/>
    <w:rsid w:val="00B21BF4"/>
    <w:rsid w:val="00B22386"/>
    <w:rsid w:val="00B267B0"/>
    <w:rsid w:val="00B33808"/>
    <w:rsid w:val="00B44161"/>
    <w:rsid w:val="00B466CB"/>
    <w:rsid w:val="00B46E35"/>
    <w:rsid w:val="00B501F7"/>
    <w:rsid w:val="00B5055F"/>
    <w:rsid w:val="00B514E8"/>
    <w:rsid w:val="00B5332C"/>
    <w:rsid w:val="00B53CC8"/>
    <w:rsid w:val="00B5523A"/>
    <w:rsid w:val="00B56128"/>
    <w:rsid w:val="00B621B2"/>
    <w:rsid w:val="00B63015"/>
    <w:rsid w:val="00B6405C"/>
    <w:rsid w:val="00B653A8"/>
    <w:rsid w:val="00B668E5"/>
    <w:rsid w:val="00B70577"/>
    <w:rsid w:val="00B707F4"/>
    <w:rsid w:val="00B71B8D"/>
    <w:rsid w:val="00B72614"/>
    <w:rsid w:val="00B72765"/>
    <w:rsid w:val="00B74C5E"/>
    <w:rsid w:val="00B77567"/>
    <w:rsid w:val="00B807FC"/>
    <w:rsid w:val="00BA1A7B"/>
    <w:rsid w:val="00BA3488"/>
    <w:rsid w:val="00BB388A"/>
    <w:rsid w:val="00BC0195"/>
    <w:rsid w:val="00BC39AB"/>
    <w:rsid w:val="00BC7101"/>
    <w:rsid w:val="00BC7FFE"/>
    <w:rsid w:val="00BD02CA"/>
    <w:rsid w:val="00BD17F2"/>
    <w:rsid w:val="00BD1D5E"/>
    <w:rsid w:val="00BD2480"/>
    <w:rsid w:val="00BD4DFD"/>
    <w:rsid w:val="00BE1D11"/>
    <w:rsid w:val="00BE3CD9"/>
    <w:rsid w:val="00BE699E"/>
    <w:rsid w:val="00BE6AB7"/>
    <w:rsid w:val="00C005D3"/>
    <w:rsid w:val="00C01E62"/>
    <w:rsid w:val="00C064AE"/>
    <w:rsid w:val="00C0671C"/>
    <w:rsid w:val="00C11CA2"/>
    <w:rsid w:val="00C16F3B"/>
    <w:rsid w:val="00C17589"/>
    <w:rsid w:val="00C17D52"/>
    <w:rsid w:val="00C20D14"/>
    <w:rsid w:val="00C223AE"/>
    <w:rsid w:val="00C22E5A"/>
    <w:rsid w:val="00C3083C"/>
    <w:rsid w:val="00C308E3"/>
    <w:rsid w:val="00C32025"/>
    <w:rsid w:val="00C42D16"/>
    <w:rsid w:val="00C448DB"/>
    <w:rsid w:val="00C50B00"/>
    <w:rsid w:val="00C52A90"/>
    <w:rsid w:val="00C52E72"/>
    <w:rsid w:val="00C55C15"/>
    <w:rsid w:val="00C62A3E"/>
    <w:rsid w:val="00C645D7"/>
    <w:rsid w:val="00C712EA"/>
    <w:rsid w:val="00C83FCE"/>
    <w:rsid w:val="00C909C0"/>
    <w:rsid w:val="00C93946"/>
    <w:rsid w:val="00C97278"/>
    <w:rsid w:val="00CA17EE"/>
    <w:rsid w:val="00CA709A"/>
    <w:rsid w:val="00CA7B63"/>
    <w:rsid w:val="00CB1A1F"/>
    <w:rsid w:val="00CB1BD8"/>
    <w:rsid w:val="00CB3D5F"/>
    <w:rsid w:val="00CB64F4"/>
    <w:rsid w:val="00CC0016"/>
    <w:rsid w:val="00CC339C"/>
    <w:rsid w:val="00CD3C64"/>
    <w:rsid w:val="00CE11E8"/>
    <w:rsid w:val="00CE39F1"/>
    <w:rsid w:val="00CE3F4A"/>
    <w:rsid w:val="00CE5F40"/>
    <w:rsid w:val="00CE7C42"/>
    <w:rsid w:val="00CE7EDB"/>
    <w:rsid w:val="00CF273E"/>
    <w:rsid w:val="00CF4F26"/>
    <w:rsid w:val="00CF66D2"/>
    <w:rsid w:val="00D001EE"/>
    <w:rsid w:val="00D01B9F"/>
    <w:rsid w:val="00D02EA2"/>
    <w:rsid w:val="00D10DA4"/>
    <w:rsid w:val="00D11D58"/>
    <w:rsid w:val="00D16BBB"/>
    <w:rsid w:val="00D21E64"/>
    <w:rsid w:val="00D23EA3"/>
    <w:rsid w:val="00D279CC"/>
    <w:rsid w:val="00D3272E"/>
    <w:rsid w:val="00D33862"/>
    <w:rsid w:val="00D33C93"/>
    <w:rsid w:val="00D350B0"/>
    <w:rsid w:val="00D3761A"/>
    <w:rsid w:val="00D37BEE"/>
    <w:rsid w:val="00D422E6"/>
    <w:rsid w:val="00D43BC6"/>
    <w:rsid w:val="00D44B3B"/>
    <w:rsid w:val="00D47858"/>
    <w:rsid w:val="00D5218D"/>
    <w:rsid w:val="00D560C8"/>
    <w:rsid w:val="00D563AE"/>
    <w:rsid w:val="00D572DE"/>
    <w:rsid w:val="00D65212"/>
    <w:rsid w:val="00D67F81"/>
    <w:rsid w:val="00D7007F"/>
    <w:rsid w:val="00D71392"/>
    <w:rsid w:val="00D73444"/>
    <w:rsid w:val="00D7505A"/>
    <w:rsid w:val="00D810CF"/>
    <w:rsid w:val="00D86D86"/>
    <w:rsid w:val="00D870E8"/>
    <w:rsid w:val="00D92DF1"/>
    <w:rsid w:val="00D94AF3"/>
    <w:rsid w:val="00DA0F21"/>
    <w:rsid w:val="00DA1439"/>
    <w:rsid w:val="00DA3AB0"/>
    <w:rsid w:val="00DA48F0"/>
    <w:rsid w:val="00DA66D2"/>
    <w:rsid w:val="00DA6909"/>
    <w:rsid w:val="00DA6FC1"/>
    <w:rsid w:val="00DB35CF"/>
    <w:rsid w:val="00DB465F"/>
    <w:rsid w:val="00DC08C2"/>
    <w:rsid w:val="00DC39C5"/>
    <w:rsid w:val="00DC3BEB"/>
    <w:rsid w:val="00DD6D50"/>
    <w:rsid w:val="00DE0585"/>
    <w:rsid w:val="00DE51DF"/>
    <w:rsid w:val="00DE6982"/>
    <w:rsid w:val="00DF0151"/>
    <w:rsid w:val="00DF10CC"/>
    <w:rsid w:val="00DF19C6"/>
    <w:rsid w:val="00DF4934"/>
    <w:rsid w:val="00DF55ED"/>
    <w:rsid w:val="00E009D3"/>
    <w:rsid w:val="00E02A12"/>
    <w:rsid w:val="00E046B6"/>
    <w:rsid w:val="00E05C06"/>
    <w:rsid w:val="00E061B6"/>
    <w:rsid w:val="00E12EFE"/>
    <w:rsid w:val="00E13B4D"/>
    <w:rsid w:val="00E14E72"/>
    <w:rsid w:val="00E21347"/>
    <w:rsid w:val="00E27E09"/>
    <w:rsid w:val="00E314CA"/>
    <w:rsid w:val="00E379A7"/>
    <w:rsid w:val="00E42950"/>
    <w:rsid w:val="00E532A2"/>
    <w:rsid w:val="00E57178"/>
    <w:rsid w:val="00E608AC"/>
    <w:rsid w:val="00E65018"/>
    <w:rsid w:val="00E75743"/>
    <w:rsid w:val="00E81DC4"/>
    <w:rsid w:val="00E8414E"/>
    <w:rsid w:val="00E8544F"/>
    <w:rsid w:val="00E9011B"/>
    <w:rsid w:val="00E91E7F"/>
    <w:rsid w:val="00E93A21"/>
    <w:rsid w:val="00E959D7"/>
    <w:rsid w:val="00E95C08"/>
    <w:rsid w:val="00E9632F"/>
    <w:rsid w:val="00EA282A"/>
    <w:rsid w:val="00EA5662"/>
    <w:rsid w:val="00EA6F7C"/>
    <w:rsid w:val="00EA7F01"/>
    <w:rsid w:val="00EB3C24"/>
    <w:rsid w:val="00EC11E7"/>
    <w:rsid w:val="00EC15E1"/>
    <w:rsid w:val="00ED01D0"/>
    <w:rsid w:val="00ED2F87"/>
    <w:rsid w:val="00ED38F3"/>
    <w:rsid w:val="00ED4E6C"/>
    <w:rsid w:val="00EE1904"/>
    <w:rsid w:val="00EE206E"/>
    <w:rsid w:val="00EE6E13"/>
    <w:rsid w:val="00EF0538"/>
    <w:rsid w:val="00EF2956"/>
    <w:rsid w:val="00F045D1"/>
    <w:rsid w:val="00F0494A"/>
    <w:rsid w:val="00F06729"/>
    <w:rsid w:val="00F06C6D"/>
    <w:rsid w:val="00F07973"/>
    <w:rsid w:val="00F10224"/>
    <w:rsid w:val="00F11D1F"/>
    <w:rsid w:val="00F2031A"/>
    <w:rsid w:val="00F21859"/>
    <w:rsid w:val="00F22B05"/>
    <w:rsid w:val="00F31330"/>
    <w:rsid w:val="00F35F00"/>
    <w:rsid w:val="00F50311"/>
    <w:rsid w:val="00F51016"/>
    <w:rsid w:val="00F51C36"/>
    <w:rsid w:val="00F54472"/>
    <w:rsid w:val="00F615D8"/>
    <w:rsid w:val="00F62288"/>
    <w:rsid w:val="00F6569A"/>
    <w:rsid w:val="00F66AB3"/>
    <w:rsid w:val="00F707E7"/>
    <w:rsid w:val="00F70C37"/>
    <w:rsid w:val="00F70DAA"/>
    <w:rsid w:val="00F716EF"/>
    <w:rsid w:val="00F71799"/>
    <w:rsid w:val="00F73A39"/>
    <w:rsid w:val="00F74320"/>
    <w:rsid w:val="00F74631"/>
    <w:rsid w:val="00F825E1"/>
    <w:rsid w:val="00F858DB"/>
    <w:rsid w:val="00F93CAB"/>
    <w:rsid w:val="00F9600A"/>
    <w:rsid w:val="00F96010"/>
    <w:rsid w:val="00FA7055"/>
    <w:rsid w:val="00FB4510"/>
    <w:rsid w:val="00FB5045"/>
    <w:rsid w:val="00FB7585"/>
    <w:rsid w:val="00FC2529"/>
    <w:rsid w:val="00FC3E8A"/>
    <w:rsid w:val="00FC410F"/>
    <w:rsid w:val="00FC43FF"/>
    <w:rsid w:val="00FC5AA6"/>
    <w:rsid w:val="00FD1A38"/>
    <w:rsid w:val="00FD40FC"/>
    <w:rsid w:val="00FE0851"/>
    <w:rsid w:val="00FE268D"/>
    <w:rsid w:val="00FE3C5F"/>
    <w:rsid w:val="00FE5C55"/>
    <w:rsid w:val="00FF08F5"/>
    <w:rsid w:val="00FF092A"/>
    <w:rsid w:val="00FF1C63"/>
    <w:rsid w:val="00FF2E13"/>
    <w:rsid w:val="00FF3AF1"/>
    <w:rsid w:val="347D4EEB"/>
    <w:rsid w:val="4FBB1584"/>
    <w:rsid w:val="78842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5595221"/>
  <w15:docId w15:val="{A72B2750-9CE9-4302-A361-CC595D06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ody Text"/>
    <w:basedOn w:val="a"/>
    <w:link w:val="a6"/>
    <w:uiPriority w:val="1"/>
    <w:qFormat/>
    <w:pPr>
      <w:autoSpaceDE w:val="0"/>
      <w:autoSpaceDN w:val="0"/>
      <w:adjustRightInd w:val="0"/>
      <w:spacing w:before="7"/>
      <w:ind w:left="1607"/>
      <w:jc w:val="left"/>
    </w:pPr>
    <w:rPr>
      <w:rFonts w:ascii="宋体" w:eastAsia="宋体" w:hAnsi="Times New Roman" w:cs="宋体"/>
      <w:kern w:val="0"/>
      <w:sz w:val="30"/>
      <w:szCs w:val="30"/>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Title"/>
    <w:basedOn w:val="a"/>
    <w:link w:val="af"/>
    <w:uiPriority w:val="1"/>
    <w:qFormat/>
    <w:pPr>
      <w:autoSpaceDE w:val="0"/>
      <w:autoSpaceDN w:val="0"/>
      <w:spacing w:before="213"/>
      <w:ind w:left="587" w:right="614"/>
      <w:jc w:val="center"/>
    </w:pPr>
    <w:rPr>
      <w:rFonts w:ascii="宋体" w:eastAsia="宋体" w:hAnsi="宋体" w:cs="宋体"/>
      <w:b/>
      <w:bCs/>
      <w:kern w:val="0"/>
      <w:sz w:val="44"/>
      <w:szCs w:val="44"/>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Pr>
      <w:i/>
      <w:iCs/>
    </w:rPr>
  </w:style>
  <w:style w:type="character" w:styleId="af4">
    <w:name w:val="Hyperlink"/>
    <w:basedOn w:val="a0"/>
    <w:uiPriority w:val="99"/>
    <w:semiHidden/>
    <w:unhideWhenUsed/>
    <w:qFormat/>
    <w:rPr>
      <w:color w:val="0000FF"/>
      <w:u w:val="single"/>
    </w:rPr>
  </w:style>
  <w:style w:type="character" w:styleId="af5">
    <w:name w:val="annotation reference"/>
    <w:basedOn w:val="a0"/>
    <w:unhideWhenUsed/>
    <w:qFormat/>
    <w:rPr>
      <w:sz w:val="21"/>
      <w:szCs w:val="21"/>
    </w:rPr>
  </w:style>
  <w:style w:type="character" w:customStyle="1" w:styleId="a4">
    <w:name w:val="批注文字 字符"/>
    <w:basedOn w:val="a0"/>
    <w:link w:val="a3"/>
    <w:qFormat/>
  </w:style>
  <w:style w:type="character" w:customStyle="1" w:styleId="a6">
    <w:name w:val="正文文本 字符"/>
    <w:basedOn w:val="a0"/>
    <w:link w:val="a5"/>
    <w:uiPriority w:val="1"/>
    <w:qFormat/>
    <w:rPr>
      <w:rFonts w:ascii="宋体" w:eastAsia="宋体" w:hAnsi="Times New Roman" w:cs="宋体"/>
      <w:kern w:val="0"/>
      <w:sz w:val="30"/>
      <w:szCs w:val="30"/>
    </w:rPr>
  </w:style>
  <w:style w:type="character" w:customStyle="1" w:styleId="a8">
    <w:name w:val="批注框文本 字符"/>
    <w:basedOn w:val="a0"/>
    <w:link w:val="a7"/>
    <w:uiPriority w:val="99"/>
    <w:semiHidden/>
    <w:qFormat/>
    <w:rPr>
      <w:sz w:val="18"/>
      <w:szCs w:val="18"/>
    </w:rPr>
  </w:style>
  <w:style w:type="character" w:customStyle="1" w:styleId="af1">
    <w:name w:val="批注主题 字符"/>
    <w:basedOn w:val="a4"/>
    <w:link w:val="af0"/>
    <w:uiPriority w:val="99"/>
    <w:semiHidden/>
    <w:qFormat/>
    <w:rPr>
      <w:b/>
      <w:bCs/>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styleId="af6">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kern w:val="0"/>
      <w:sz w:val="27"/>
      <w:szCs w:val="27"/>
    </w:rPr>
  </w:style>
  <w:style w:type="paragraph" w:customStyle="1" w:styleId="1">
    <w:name w:val="修订1"/>
    <w:hidden/>
    <w:uiPriority w:val="99"/>
    <w:semiHidden/>
    <w:qFormat/>
    <w:rPr>
      <w:kern w:val="2"/>
      <w:sz w:val="21"/>
      <w:szCs w:val="22"/>
    </w:rPr>
  </w:style>
  <w:style w:type="character" w:customStyle="1" w:styleId="af">
    <w:name w:val="标题 字符"/>
    <w:basedOn w:val="a0"/>
    <w:link w:val="ae"/>
    <w:uiPriority w:val="1"/>
    <w:qFormat/>
    <w:rPr>
      <w:rFonts w:ascii="宋体" w:eastAsia="宋体" w:hAnsi="宋体" w:cs="宋体"/>
      <w:b/>
      <w:bCs/>
      <w:kern w:val="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CDFE1E-4092-4E13-9F1D-29297B1DF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2877</Words>
  <Characters>16400</Characters>
  <Application>Microsoft Office Word</Application>
  <DocSecurity>0</DocSecurity>
  <Lines>136</Lines>
  <Paragraphs>38</Paragraphs>
  <ScaleCrop>false</ScaleCrop>
  <Company/>
  <LinksUpToDate>false</LinksUpToDate>
  <CharactersWithSpaces>19239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1319302649@qq.com</cp:lastModifiedBy>
  <cp:revision>1</cp:revision>
  <cp:lastPrinted>2023-03-22T06:49:00Z</cp:lastPrinted>
  <dcterms:created xsi:type="dcterms:W3CDTF">2023-04-12T14:16:00Z</dcterms:created>
  <dcterms:modified xsi:type="dcterms:W3CDTF">2023-04-12T14:16:00Z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E43CFC1F3F5043A9BDCE7BC05DFC6473_13</vt:lpwstr>
  </property>
</Properties>
</file>