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CBE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_GB2312" w:hAnsi="仿宋_GB2312" w:eastAsia="仿宋_GB2312" w:cs="仿宋_GB2312"/>
          <w:sz w:val="40"/>
          <w:szCs w:val="40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项目材料真实性和成员实质性贡献审核承诺书</w:t>
      </w:r>
    </w:p>
    <w:p w14:paraId="243C9683">
      <w:pPr>
        <w:pStyle w:val="2"/>
        <w:spacing w:before="107" w:line="304" w:lineRule="auto"/>
        <w:ind w:firstLine="640" w:firstLineChars="200"/>
        <w:jc w:val="both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green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</w:rPr>
        <w:t>经我院（单位）严格审核，现郑重承诺：本次中国国际大学生创新大赛</w:t>
      </w:r>
      <w:r>
        <w:rPr>
          <w:rFonts w:ascii="Times New Roman" w:hAnsi="Times New Roman" w:eastAsia="仿宋_GB2312" w:cs="仿宋_GB2312"/>
          <w:color w:val="auto"/>
          <w:sz w:val="32"/>
          <w:szCs w:val="32"/>
          <w:lang w:val="zh-TW" w:eastAsia="zh-TW"/>
        </w:rPr>
        <w:t>（</w:t>
      </w:r>
      <w:r>
        <w:rPr>
          <w:rFonts w:ascii="Times New Roman" w:hAnsi="Times New Roman" w:eastAsia="仿宋_GB2312"/>
          <w:color w:val="auto"/>
          <w:sz w:val="32"/>
          <w:szCs w:val="32"/>
        </w:rPr>
        <w:t>2026</w:t>
      </w:r>
      <w:r>
        <w:rPr>
          <w:rFonts w:ascii="Times New Roman" w:hAnsi="Times New Roman" w:eastAsia="仿宋_GB2312" w:cs="仿宋_GB2312"/>
          <w:color w:val="auto"/>
          <w:sz w:val="32"/>
          <w:szCs w:val="32"/>
          <w:lang w:val="zh-TW" w:eastAsia="zh-TW"/>
        </w:rPr>
        <w:t>）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共申报</w:t>
      </w:r>
      <w:r>
        <w:rPr>
          <w:rFonts w:ascii="Times New Roman" w:hAnsi="Times New Roman" w:eastAsia="仿宋_GB2312"/>
          <w:color w:val="auto"/>
          <w:sz w:val="32"/>
          <w:szCs w:val="32"/>
        </w:rPr>
        <w:t>____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个项目，</w:t>
      </w:r>
      <w:r>
        <w:rPr>
          <w:rFonts w:ascii="Times New Roman" w:hAnsi="Times New Roman" w:eastAsia="仿宋_GB2312"/>
          <w:color w:val="auto"/>
          <w:sz w:val="32"/>
          <w:szCs w:val="32"/>
        </w:rPr>
        <w:t>____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名学生参赛。所有项目的项目名称、参赛人员信息及排序、参赛组别等内容均已核验无误，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全国大学生创业服务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网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、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黑龙江省高等学校教育教学数字智慧平台与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XX单位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中国国际大学生创新大赛（2026）黑龙江赛区复赛参赛项目信息表》上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的</w:t>
      </w:r>
      <w:r>
        <w:rPr>
          <w:rFonts w:ascii="Times New Roman" w:hAnsi="Times New Roman" w:eastAsia="仿宋_GB2312" w:cs="仿宋_GB2312"/>
          <w:color w:val="auto"/>
          <w:sz w:val="32"/>
          <w:szCs w:val="32"/>
        </w:rPr>
        <w:t>信息保持一致。</w:t>
      </w:r>
      <w:r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</w:rPr>
        <w:t>全部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</w:rPr>
        <w:t>材料（含支撑佐证材料）及全体团队成员实质性贡献均真实、准确、有效。涉及的科技成果、荣誉奖项等内容，均已完成逐项核查，确保参赛项目</w:t>
      </w:r>
      <w:r>
        <w:rPr>
          <w:rFonts w:hint="default" w:ascii="Times New Roman" w:hAnsi="Times New Roman" w:eastAsia="仿宋_GB2312" w:cs="Times New Roman"/>
          <w:spacing w:val="-6"/>
          <w:sz w:val="33"/>
          <w:szCs w:val="33"/>
          <w:highlight w:val="none"/>
        </w:rPr>
        <w:t>的合规性和真实性</w:t>
      </w:r>
      <w:r>
        <w:rPr>
          <w:rFonts w:ascii="Times New Roman" w:hAnsi="Times New Roman" w:eastAsia="仿宋_GB2312" w:cs="仿宋_GB2312"/>
          <w:color w:val="auto"/>
          <w:sz w:val="32"/>
          <w:szCs w:val="32"/>
          <w:highlight w:val="none"/>
        </w:rPr>
        <w:t>，完全符合大赛的申报规则与相关要求。</w:t>
      </w:r>
      <w:bookmarkStart w:id="0" w:name="_GoBack"/>
      <w:bookmarkEnd w:id="0"/>
    </w:p>
    <w:p w14:paraId="6D2F3F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TW" w:eastAsia="zh-TW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  <w:lang w:val="zh-TW" w:eastAsia="zh-TW"/>
        </w:rPr>
        <w:t>我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TW" w:eastAsia="zh-TW"/>
        </w:rPr>
        <w:t>院（单位）</w:t>
      </w:r>
      <w:r>
        <w:rPr>
          <w:rFonts w:ascii="Times New Roman" w:hAnsi="Times New Roman" w:eastAsia="仿宋_GB2312" w:cs="仿宋_GB2312"/>
          <w:color w:val="auto"/>
          <w:sz w:val="32"/>
          <w:szCs w:val="32"/>
          <w:lang w:val="zh-TW" w:eastAsia="zh-TW"/>
        </w:rPr>
        <w:t>同意项目清单中的项目参赛，并对所有项目信息负责。若存在挂名参赛、弄虚作假、抄袭剽窃或其他违反大赛规定的行为，我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TW" w:eastAsia="zh-TW"/>
        </w:rPr>
        <w:t>院（单位）</w:t>
      </w:r>
      <w:r>
        <w:rPr>
          <w:rFonts w:ascii="Times New Roman" w:hAnsi="Times New Roman" w:eastAsia="仿宋_GB2312" w:cs="仿宋_GB2312"/>
          <w:color w:val="auto"/>
          <w:sz w:val="32"/>
          <w:szCs w:val="32"/>
          <w:lang w:val="zh-TW" w:eastAsia="zh-TW"/>
        </w:rPr>
        <w:t>愿承担相应责任，并接受大赛组委会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TW" w:eastAsia="zh-TW"/>
        </w:rPr>
        <w:t>及学校</w:t>
      </w:r>
      <w:r>
        <w:rPr>
          <w:rFonts w:ascii="Times New Roman" w:hAnsi="Times New Roman" w:eastAsia="仿宋_GB2312" w:cs="仿宋_GB2312"/>
          <w:color w:val="auto"/>
          <w:sz w:val="32"/>
          <w:szCs w:val="32"/>
          <w:lang w:val="zh-TW" w:eastAsia="zh-TW"/>
        </w:rPr>
        <w:t>依规作出的任何处理决定。</w:t>
      </w:r>
    </w:p>
    <w:p w14:paraId="55F3B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TW" w:eastAsia="zh-TW"/>
        </w:rPr>
      </w:pPr>
    </w:p>
    <w:p w14:paraId="7E5ED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TW" w:eastAsia="zh-TW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  <w:lang w:val="zh-TW" w:eastAsia="zh-TW"/>
        </w:rPr>
        <w:t>附件：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XX单位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  <w:vertAlign w:val="baseline"/>
          <w:lang w:val="en-US" w:eastAsia="zh-CN"/>
        </w:rPr>
        <w:t>中国国际大学生创新大赛（2026）黑龙江赛区复赛参赛项目信息表</w:t>
      </w:r>
    </w:p>
    <w:p w14:paraId="391CA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TW" w:eastAsia="zh-TW"/>
        </w:rPr>
      </w:pPr>
    </w:p>
    <w:p w14:paraId="1C268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TW" w:eastAsia="zh-TW"/>
        </w:rPr>
      </w:pPr>
      <w:r>
        <w:rPr>
          <w:rFonts w:hint="eastAsia" w:ascii="Times New Roman" w:hAnsi="Times New Roman" w:eastAsia="仿宋_GB2312" w:cs="仿宋_GB2312"/>
          <w:color w:val="auto"/>
          <w:w w:val="90"/>
          <w:sz w:val="32"/>
          <w:szCs w:val="32"/>
          <w:lang w:val="zh-TW" w:eastAsia="zh-TW"/>
        </w:rPr>
        <w:t>学院（单位</w:t>
      </w:r>
      <w:r>
        <w:rPr>
          <w:rFonts w:hint="eastAsia" w:ascii="Times New Roman" w:hAnsi="Times New Roman" w:eastAsia="仿宋_GB2312" w:cs="仿宋_GB2312"/>
          <w:color w:val="auto"/>
          <w:w w:val="90"/>
          <w:sz w:val="32"/>
          <w:szCs w:val="32"/>
          <w:lang w:val="zh-TW" w:eastAsia="zh-CN"/>
        </w:rPr>
        <w:t>）</w:t>
      </w:r>
      <w:r>
        <w:rPr>
          <w:rFonts w:hint="eastAsia" w:ascii="Times New Roman" w:hAnsi="Times New Roman" w:eastAsia="仿宋_GB2312" w:cs="仿宋_GB2312"/>
          <w:color w:val="auto"/>
          <w:w w:val="90"/>
          <w:sz w:val="32"/>
          <w:szCs w:val="32"/>
          <w:lang w:val="zh-TW" w:eastAsia="zh-TW"/>
        </w:rPr>
        <w:t>主要负责同志</w:t>
      </w:r>
      <w:r>
        <w:rPr>
          <w:rFonts w:hint="eastAsia" w:ascii="Times New Roman" w:hAnsi="Times New Roman" w:eastAsia="仿宋_GB2312" w:cs="仿宋_GB2312"/>
          <w:color w:val="auto"/>
          <w:w w:val="90"/>
          <w:sz w:val="32"/>
          <w:szCs w:val="32"/>
          <w:lang w:val="zh-CN"/>
        </w:rPr>
        <w:t>签字（</w:t>
      </w:r>
      <w:r>
        <w:rPr>
          <w:rFonts w:hint="eastAsia" w:ascii="Times New Roman" w:hAnsi="Times New Roman" w:eastAsia="仿宋_GB2312" w:cs="仿宋_GB2312"/>
          <w:color w:val="auto"/>
          <w:w w:val="90"/>
          <w:sz w:val="32"/>
          <w:szCs w:val="32"/>
          <w:lang w:val="en-US" w:eastAsia="zh-CN"/>
        </w:rPr>
        <w:t>签章</w:t>
      </w:r>
      <w:r>
        <w:rPr>
          <w:rFonts w:hint="eastAsia" w:ascii="Times New Roman" w:hAnsi="Times New Roman" w:eastAsia="仿宋_GB2312" w:cs="仿宋_GB2312"/>
          <w:color w:val="auto"/>
          <w:w w:val="90"/>
          <w:sz w:val="32"/>
          <w:szCs w:val="32"/>
          <w:lang w:val="zh-CN"/>
        </w:rPr>
        <w:t>）：</w:t>
      </w:r>
      <w:r>
        <w:rPr>
          <w:rFonts w:ascii="Times New Roman" w:hAnsi="Times New Roman" w:eastAsia="仿宋_GB2312"/>
          <w:color w:val="auto"/>
          <w:sz w:val="32"/>
          <w:szCs w:val="32"/>
        </w:rPr>
        <w:t>________________</w:t>
      </w:r>
    </w:p>
    <w:p w14:paraId="0DEED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470" w:firstLine="640"/>
        <w:jc w:val="righ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zh-TW" w:eastAsia="zh-CN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  <w:lang w:val="zh-TW" w:eastAsia="zh-TW"/>
        </w:rPr>
        <w:t>单位盖章</w:t>
      </w:r>
    </w:p>
    <w:p w14:paraId="1F742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470" w:firstLine="640"/>
        <w:jc w:val="right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lang w:val="zh-TW" w:eastAsia="zh-TW"/>
        </w:rPr>
      </w:pPr>
      <w:r>
        <w:rPr>
          <w:rFonts w:ascii="Times New Roman" w:hAnsi="Times New Roman" w:eastAsia="仿宋_GB2312" w:cs="仿宋_GB2312"/>
          <w:color w:val="auto"/>
          <w:sz w:val="32"/>
          <w:szCs w:val="32"/>
          <w:lang w:val="zh-CN"/>
        </w:rPr>
        <w:t xml:space="preserve">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color w:val="auto"/>
          <w:sz w:val="32"/>
          <w:szCs w:val="32"/>
          <w:lang w:val="zh-CN"/>
        </w:rPr>
        <w:t xml:space="preserve"> </w:t>
      </w:r>
      <w:r>
        <w:rPr>
          <w:rFonts w:ascii="Times New Roman" w:hAnsi="Times New Roman" w:eastAsia="仿宋_GB2312" w:cs="仿宋_GB2312"/>
          <w:color w:val="auto"/>
          <w:sz w:val="32"/>
          <w:szCs w:val="32"/>
          <w:lang w:val="zh-TW" w:eastAsia="zh-TW"/>
        </w:rPr>
        <w:t>年</w:t>
      </w:r>
      <w:r>
        <w:rPr>
          <w:rFonts w:ascii="Times New Roman" w:hAnsi="Times New Roman" w:eastAsia="仿宋_GB2312" w:cs="仿宋_GB2312"/>
          <w:color w:val="auto"/>
          <w:sz w:val="32"/>
          <w:szCs w:val="32"/>
          <w:lang w:val="zh-CN"/>
        </w:rPr>
        <w:t xml:space="preserve">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color w:val="auto"/>
          <w:sz w:val="32"/>
          <w:szCs w:val="32"/>
          <w:lang w:val="zh-CN"/>
        </w:rPr>
        <w:t xml:space="preserve"> </w:t>
      </w:r>
      <w:r>
        <w:rPr>
          <w:rFonts w:ascii="Times New Roman" w:hAnsi="Times New Roman" w:eastAsia="仿宋_GB2312" w:cs="仿宋_GB2312"/>
          <w:color w:val="auto"/>
          <w:sz w:val="32"/>
          <w:szCs w:val="32"/>
          <w:lang w:val="zh-TW" w:eastAsia="zh-TW"/>
        </w:rPr>
        <w:t xml:space="preserve">月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仿宋_GB2312"/>
          <w:color w:val="auto"/>
          <w:sz w:val="32"/>
          <w:szCs w:val="32"/>
          <w:lang w:val="zh-CN"/>
        </w:rPr>
        <w:t xml:space="preserve"> </w:t>
      </w:r>
      <w:r>
        <w:rPr>
          <w:rFonts w:ascii="Times New Roman" w:hAnsi="Times New Roman" w:eastAsia="仿宋_GB2312" w:cs="仿宋_GB2312"/>
          <w:color w:val="auto"/>
          <w:sz w:val="32"/>
          <w:szCs w:val="32"/>
          <w:lang w:val="zh-TW" w:eastAsia="zh-TW"/>
        </w:rPr>
        <w:t>日</w:t>
      </w:r>
    </w:p>
    <w:p w14:paraId="3B9085D1">
      <w:pPr>
        <w:spacing w:line="600" w:lineRule="exact"/>
        <w:jc w:val="both"/>
        <w:rPr>
          <w:rFonts w:ascii="Times New Roman" w:hAnsi="Times New Roman" w:eastAsia="仿宋_GB2312"/>
          <w:color w:val="auto"/>
        </w:rPr>
      </w:pPr>
    </w:p>
    <w:sectPr>
      <w:pgSz w:w="11900" w:h="1684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7FFAEFF" w:usb1="F9DFFFFF" w:usb2="0000007F" w:usb3="00000000" w:csb0="203F01FF" w:csb1="DFFF0000"/>
  </w:font>
  <w:font w:name="PingFang SC Regular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6E93701-1FF0-47C9-B322-FF1501A061AD}"/>
  </w:font>
  <w:font w:name="方正小标宋简体">
    <w:panose1 w:val="02000000000000000000"/>
    <w:charset w:val="86"/>
    <w:family w:val="roman"/>
    <w:pitch w:val="default"/>
    <w:sig w:usb0="00000001" w:usb1="08000000" w:usb2="00000000" w:usb3="00000000" w:csb0="00040000" w:csb1="00000000"/>
    <w:embedRegular r:id="rId2" w:fontKey="{5E055A3B-5629-429E-86F8-BCDBCD5AF74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61"/>
    <w:rsid w:val="00143B0A"/>
    <w:rsid w:val="001C728D"/>
    <w:rsid w:val="00293CEB"/>
    <w:rsid w:val="002C0EB1"/>
    <w:rsid w:val="002D5C3F"/>
    <w:rsid w:val="002F72BB"/>
    <w:rsid w:val="003043B9"/>
    <w:rsid w:val="003A14C5"/>
    <w:rsid w:val="004C50E2"/>
    <w:rsid w:val="0064135F"/>
    <w:rsid w:val="006A1D3A"/>
    <w:rsid w:val="006A6AFD"/>
    <w:rsid w:val="007B2439"/>
    <w:rsid w:val="007C6509"/>
    <w:rsid w:val="007F3A32"/>
    <w:rsid w:val="00803CB5"/>
    <w:rsid w:val="00856FB0"/>
    <w:rsid w:val="0091290A"/>
    <w:rsid w:val="0098585C"/>
    <w:rsid w:val="009B5F61"/>
    <w:rsid w:val="00A047F8"/>
    <w:rsid w:val="00A32BBE"/>
    <w:rsid w:val="00A90248"/>
    <w:rsid w:val="00BC3EF6"/>
    <w:rsid w:val="00BD7559"/>
    <w:rsid w:val="00C06D0D"/>
    <w:rsid w:val="00C6153E"/>
    <w:rsid w:val="00C7701D"/>
    <w:rsid w:val="00DC2B89"/>
    <w:rsid w:val="00DE78BB"/>
    <w:rsid w:val="00E30E61"/>
    <w:rsid w:val="00E611DF"/>
    <w:rsid w:val="00EF7B83"/>
    <w:rsid w:val="00F72B13"/>
    <w:rsid w:val="0D3A01A5"/>
    <w:rsid w:val="3B862684"/>
    <w:rsid w:val="3EED2916"/>
    <w:rsid w:val="54A472B0"/>
    <w:rsid w:val="63351E60"/>
    <w:rsid w:val="694A3FCB"/>
    <w:rsid w:val="6C343881"/>
    <w:rsid w:val="7966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7"/>
      <w:szCs w:val="37"/>
      <w:lang w:val="en-US" w:eastAsia="en-US" w:bidi="ar-SA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qFormat/>
    <w:uiPriority w:val="0"/>
    <w:rPr>
      <w:u w:val="single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0">
    <w:name w:val="页眉 字符"/>
    <w:basedOn w:val="6"/>
    <w:link w:val="4"/>
    <w:qFormat/>
    <w:uiPriority w:val="99"/>
    <w:rPr>
      <w:rFonts w:ascii="Calibri" w:hAnsi="Calibri" w:eastAsia="Arial Unicode MS" w:cs="Arial Unicode MS"/>
      <w:color w:val="000000"/>
      <w:kern w:val="2"/>
      <w:sz w:val="18"/>
      <w:szCs w:val="18"/>
      <w:u w:color="000000"/>
    </w:rPr>
  </w:style>
  <w:style w:type="character" w:customStyle="1" w:styleId="11">
    <w:name w:val="页脚 字符"/>
    <w:basedOn w:val="6"/>
    <w:link w:val="3"/>
    <w:qFormat/>
    <w:uiPriority w:val="99"/>
    <w:rPr>
      <w:rFonts w:ascii="Calibri" w:hAnsi="Calibri" w:eastAsia="Arial Unicode MS" w:cs="Arial Unicode MS"/>
      <w:color w:val="000000"/>
      <w:kern w:val="2"/>
      <w:sz w:val="18"/>
      <w:szCs w:val="18"/>
      <w:u w:color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00FF"/>
      </a:hlink>
      <a:folHlink>
        <a:srgbClr val="FF00FF"/>
      </a:folHlink>
    </a:clrScheme>
    <a:fontScheme name="WPS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reflection stA="50000" endPos="40000" dir="5400000" sy="-100000" algn="bl" rotWithShape="0"/>
          </a:effectLst>
        </a:effectStyle>
        <a:effectStyle>
          <a:effectLst>
            <a:reflection stA="50000" endPos="40000" dir="5400000" sy="-100000" algn="bl" rotWithShape="0"/>
          </a:effectLst>
        </a:effectStyle>
        <a:effectStyle>
          <a:effectLst>
            <a:outerShdw blurRad="101600" dist="50800" dir="5400000" rotWithShape="0">
              <a:schemeClr val="accent3">
                <a:alpha val="60000"/>
              </a:scheme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reflection stA="50000" endPos="40000" dir="5400000" sy="-100000" algn="bl" rotWithShape="0"/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blurRad="101600" dist="50800" dir="5400000" rotWithShape="0">
            <a:schemeClr val="accent1">
              <a:alpha val="60000"/>
            </a:scheme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a7ed33ee-059d-4910-8256-db8f9ced6e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419</Characters>
  <Lines>16</Lines>
  <Paragraphs>8</Paragraphs>
  <TotalTime>4</TotalTime>
  <ScaleCrop>false</ScaleCrop>
  <LinksUpToDate>false</LinksUpToDate>
  <CharactersWithSpaces>428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2026-09-14T10:57:00Z</dcterms:created>
  <dc:creator>15144</dc:creator>
  <cp:lastModifiedBy>郭洪胜</cp:lastModifiedBy>
  <dcterms:modified xsi:type="dcterms:W3CDTF">2026-09-15T02:04:16Z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eyJoZGlkIjoiOWYzYjI4YzUwMWJlZDFjODA4Y2I3NWZjZWVjMmQwNjUiLCJ1c2VySWQiOiIxODAwMDQzODQxIn0=</vt:lpwstr>
  </property>
  <property fmtid="{D5CDD505-2E9C-101B-9397-08002B2CF9AE}" pid="3" name="KSOProductBuildVer">
    <vt:lpwstr>2052-12.1.0.28043</vt:lpwstr>
  </property>
  <property fmtid="{D5CDD505-2E9C-101B-9397-08002B2CF9AE}" pid="4" name="ICV">
    <vt:lpwstr>16EA9C2459444416BAED70A78959BC32_13</vt:lpwstr>
  </property>
</Properties>
</file>