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eastAsia="黑体"/>
          <w:color w:val="000000" w:themeColor="text1"/>
          <w:sz w:val="32"/>
          <w:szCs w:val="32"/>
        </w:rPr>
      </w:pPr>
      <w:r>
        <w:rPr>
          <w:rFonts w:hint="eastAsia" w:ascii="黑体" w:eastAsia="黑体"/>
          <w:color w:val="000000" w:themeColor="text1"/>
          <w:sz w:val="32"/>
          <w:szCs w:val="32"/>
        </w:rPr>
        <w:t>首届哈尔滨工程大学</w:t>
      </w:r>
    </w:p>
    <w:p>
      <w:pPr>
        <w:spacing w:line="440" w:lineRule="exact"/>
        <w:jc w:val="center"/>
        <w:rPr>
          <w:rFonts w:ascii="黑体" w:eastAsia="黑体"/>
          <w:color w:val="000000" w:themeColor="text1"/>
          <w:sz w:val="32"/>
          <w:szCs w:val="32"/>
        </w:rPr>
      </w:pPr>
      <w:r>
        <w:rPr>
          <w:rFonts w:hint="eastAsia" w:ascii="黑体" w:eastAsia="黑体"/>
          <w:color w:val="000000" w:themeColor="text1"/>
          <w:sz w:val="32"/>
          <w:szCs w:val="32"/>
        </w:rPr>
        <w:t>研究生未来飞行器创新大赛</w:t>
      </w:r>
      <w:r>
        <w:rPr>
          <w:rFonts w:hint="eastAsia" w:ascii="黑体" w:eastAsia="黑体"/>
          <w:color w:val="000000" w:themeColor="text1"/>
          <w:sz w:val="32"/>
          <w:szCs w:val="32"/>
          <w:lang w:eastAsia="zh-CN"/>
        </w:rPr>
        <w:t>参赛指南</w:t>
      </w:r>
    </w:p>
    <w:p>
      <w:pPr>
        <w:spacing w:line="440" w:lineRule="exact"/>
        <w:jc w:val="center"/>
        <w:rPr>
          <w:rFonts w:ascii="黑体" w:eastAsia="黑体"/>
          <w:color w:val="000000" w:themeColor="text1"/>
          <w:sz w:val="32"/>
          <w:szCs w:val="32"/>
        </w:rPr>
      </w:pPr>
    </w:p>
    <w:p>
      <w:pPr>
        <w:spacing w:line="360" w:lineRule="auto"/>
        <w:ind w:firstLine="579" w:firstLineChars="181"/>
        <w:rPr>
          <w:rFonts w:eastAsia="仿宋_GB2312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近年来，高校创新创业教育不断加强，取得了积极进展，对提高高等教育质量、促进学生全面发展、推动毕业生创业就业、服务国家现代化建设发挥了重要作用。本次</w:t>
      </w:r>
      <w:r>
        <w:rPr>
          <w:rFonts w:hAnsi="仿宋" w:eastAsia="仿宋"/>
          <w:color w:val="000000" w:themeColor="text1"/>
          <w:sz w:val="32"/>
          <w:szCs w:val="32"/>
        </w:rPr>
        <w:t>大赛以</w:t>
      </w:r>
      <w:r>
        <w:rPr>
          <w:rFonts w:hint="eastAsia" w:hAnsi="仿宋" w:eastAsia="仿宋"/>
          <w:color w:val="000000" w:themeColor="text1"/>
          <w:sz w:val="32"/>
          <w:szCs w:val="32"/>
        </w:rPr>
        <w:t>“创新改变未来”</w:t>
      </w:r>
      <w:r>
        <w:rPr>
          <w:rFonts w:hAnsi="仿宋" w:eastAsia="仿宋"/>
          <w:color w:val="000000" w:themeColor="text1"/>
          <w:sz w:val="32"/>
          <w:szCs w:val="32"/>
        </w:rPr>
        <w:t>为理念，围绕飞行器技术创新，</w:t>
      </w:r>
      <w:r>
        <w:rPr>
          <w:rFonts w:hint="eastAsia" w:hAnsi="仿宋" w:eastAsia="仿宋"/>
          <w:color w:val="000000" w:themeColor="text1"/>
          <w:sz w:val="32"/>
          <w:szCs w:val="32"/>
        </w:rPr>
        <w:t>可有效增强我校</w:t>
      </w:r>
      <w:r>
        <w:rPr>
          <w:rFonts w:hAnsi="仿宋" w:eastAsia="仿宋"/>
          <w:color w:val="000000" w:themeColor="text1"/>
          <w:sz w:val="32"/>
          <w:szCs w:val="32"/>
        </w:rPr>
        <w:t>研究生</w:t>
      </w:r>
      <w:r>
        <w:rPr>
          <w:rFonts w:hint="eastAsia" w:hAnsi="仿宋" w:eastAsia="仿宋"/>
          <w:color w:val="000000" w:themeColor="text1"/>
          <w:sz w:val="32"/>
          <w:szCs w:val="32"/>
        </w:rPr>
        <w:t>的自主</w:t>
      </w:r>
      <w:r>
        <w:rPr>
          <w:rFonts w:hAnsi="仿宋" w:eastAsia="仿宋"/>
          <w:color w:val="000000" w:themeColor="text1"/>
          <w:sz w:val="32"/>
          <w:szCs w:val="32"/>
        </w:rPr>
        <w:t>创新能力、</w:t>
      </w:r>
      <w:r>
        <w:rPr>
          <w:rFonts w:hint="eastAsia" w:hAnsi="仿宋" w:eastAsia="仿宋"/>
          <w:color w:val="000000" w:themeColor="text1"/>
          <w:sz w:val="32"/>
          <w:szCs w:val="32"/>
        </w:rPr>
        <w:t>综合</w:t>
      </w:r>
      <w:r>
        <w:rPr>
          <w:rFonts w:hAnsi="仿宋" w:eastAsia="仿宋"/>
          <w:color w:val="000000" w:themeColor="text1"/>
          <w:sz w:val="32"/>
          <w:szCs w:val="32"/>
        </w:rPr>
        <w:t>实践能力，</w:t>
      </w:r>
      <w:r>
        <w:rPr>
          <w:rFonts w:hint="eastAsia" w:hAnsi="仿宋" w:eastAsia="仿宋"/>
          <w:color w:val="000000" w:themeColor="text1"/>
          <w:sz w:val="32"/>
          <w:szCs w:val="32"/>
        </w:rPr>
        <w:t>为我校</w:t>
      </w:r>
      <w:r>
        <w:rPr>
          <w:rFonts w:hAnsi="仿宋" w:eastAsia="仿宋"/>
          <w:color w:val="000000" w:themeColor="text1"/>
          <w:sz w:val="32"/>
          <w:szCs w:val="32"/>
        </w:rPr>
        <w:t>培养</w:t>
      </w:r>
      <w:r>
        <w:rPr>
          <w:rFonts w:hint="eastAsia" w:hAnsi="仿宋" w:eastAsia="仿宋"/>
          <w:color w:val="000000" w:themeColor="text1"/>
          <w:sz w:val="32"/>
          <w:szCs w:val="32"/>
        </w:rPr>
        <w:t>、发掘</w:t>
      </w:r>
      <w:r>
        <w:rPr>
          <w:rFonts w:hAnsi="仿宋" w:eastAsia="仿宋"/>
          <w:color w:val="000000" w:themeColor="text1"/>
          <w:sz w:val="32"/>
          <w:szCs w:val="32"/>
        </w:rPr>
        <w:t>高素质拔尖创新人才。</w:t>
      </w:r>
    </w:p>
    <w:p>
      <w:pPr>
        <w:pStyle w:val="4"/>
        <w:numPr>
          <w:ilvl w:val="0"/>
          <w:numId w:val="0"/>
        </w:numPr>
        <w:spacing w:before="0" w:after="0" w:line="24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第一章 赛事基本情况</w:t>
      </w:r>
    </w:p>
    <w:p>
      <w:pPr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一、赛制</w:t>
      </w:r>
    </w:p>
    <w:p>
      <w:pPr>
        <w:ind w:firstLine="640" w:firstLineChars="200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大赛分为初审与决赛。初审采用专家盲评“项目报告书”形式，决赛采用现场</w:t>
      </w:r>
      <w:r>
        <w:rPr>
          <w:rFonts w:hAnsi="仿宋" w:eastAsia="仿宋"/>
          <w:color w:val="000000" w:themeColor="text1"/>
          <w:sz w:val="32"/>
          <w:szCs w:val="32"/>
        </w:rPr>
        <w:t>答辩及实物演示的形式。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二、赛题</w:t>
      </w:r>
    </w:p>
    <w:p>
      <w:pPr>
        <w:rPr>
          <w:rFonts w:eastAsia="仿宋_GB2312"/>
          <w:color w:val="000000" w:themeColor="text1"/>
          <w:sz w:val="32"/>
          <w:szCs w:val="32"/>
        </w:rPr>
      </w:pPr>
      <w:r>
        <w:rPr>
          <w:rFonts w:hint="eastAsia" w:eastAsia="仿宋_GB2312"/>
          <w:color w:val="000000" w:themeColor="text1"/>
          <w:sz w:val="32"/>
          <w:szCs w:val="32"/>
        </w:rPr>
        <w:t>1．主题</w:t>
      </w:r>
    </w:p>
    <w:p>
      <w:pPr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创新设计、飞向未来</w:t>
      </w:r>
    </w:p>
    <w:p>
      <w:pPr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2</w:t>
      </w:r>
      <w:r>
        <w:rPr>
          <w:rFonts w:hint="eastAsia" w:eastAsia="仿宋_GB2312"/>
          <w:color w:val="000000" w:themeColor="text1"/>
          <w:sz w:val="32"/>
          <w:szCs w:val="32"/>
        </w:rPr>
        <w:t>．题目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（1）航空器（固定翼、旋翼及其他）设计；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（2）航天器（含跨大气层飞行器）设计；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（3）临近空间飞行器系统、分系统设计；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（4）其他创新型飞行器设计；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（5）航空、航天分系统设计；</w:t>
      </w:r>
    </w:p>
    <w:p>
      <w:pPr>
        <w:pStyle w:val="29"/>
        <w:ind w:firstLine="0" w:firstLineChars="0"/>
        <w:rPr>
          <w:rFonts w:eastAsia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（6）飞行任务设计。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三、作品要求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（1）</w:t>
      </w:r>
      <w:r>
        <w:rPr>
          <w:rFonts w:hint="eastAsia" w:hAnsi="仿宋" w:eastAsia="仿宋"/>
          <w:color w:val="000000" w:themeColor="text1"/>
          <w:sz w:val="32"/>
          <w:szCs w:val="32"/>
        </w:rPr>
        <w:t>作品分为创意类和实物类作品。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</w:t>
      </w:r>
      <w:r>
        <w:rPr>
          <w:rFonts w:hint="eastAsia" w:hAnsi="仿宋" w:eastAsia="仿宋"/>
          <w:color w:val="000000" w:themeColor="text1"/>
          <w:sz w:val="32"/>
          <w:szCs w:val="32"/>
        </w:rPr>
        <w:t>其中作品必须包含项目报告书，报告书要求包含方案创新点，与现有技术相比的优势，具体方案描述等内容。（项目报告书模版为附件1）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</w:t>
      </w:r>
      <w:r>
        <w:rPr>
          <w:rFonts w:hint="eastAsia" w:hAnsi="仿宋" w:eastAsia="仿宋"/>
          <w:color w:val="000000" w:themeColor="text1"/>
          <w:sz w:val="32"/>
          <w:szCs w:val="32"/>
        </w:rPr>
        <w:t>作品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中若包含设计方案、数字模型、动画、视频、研究报告等可作为附件提交。如作品包含实物模型，在初审时提供视频材料，决赛时进行实物展示或飞行演示。</w:t>
      </w:r>
    </w:p>
    <w:p>
      <w:pPr>
        <w:jc w:val="left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）作品初审提交到大赛邮箱：601717573@qq.com时，</w:t>
      </w:r>
      <w:r>
        <w:rPr>
          <w:rFonts w:hint="eastAsia" w:hAnsi="仿宋" w:eastAsia="仿宋"/>
          <w:color w:val="000000" w:themeColor="text1"/>
          <w:sz w:val="32"/>
          <w:szCs w:val="32"/>
        </w:rPr>
        <w:t>作品要求以：“学院-团队名称-作品名称”进行命名。</w:t>
      </w:r>
    </w:p>
    <w:p>
      <w:pPr>
        <w:jc w:val="left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</w:t>
      </w:r>
      <w:r>
        <w:rPr>
          <w:rFonts w:hint="eastAsia" w:hAnsi="仿宋" w:eastAsia="仿宋"/>
          <w:color w:val="000000" w:themeColor="text1"/>
          <w:sz w:val="32"/>
          <w:szCs w:val="32"/>
        </w:rPr>
        <w:t>大赛不受理涉密作品和存在知识产权纠纷的作品。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四、决赛答辩要求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1）决赛采用“PPT汇报+专家质询”的方式，可以增加视频和实物展示环节。每个作品PPT汇报（可以含视频展示）不超过15分钟，专家提问质询6分钟，如有实物展示，答辩时间可额外增加5分钟。答辩环节中每个作品由一名队员进行汇报。汇报结束后，由专家进行提问，提问环节可</w:t>
      </w:r>
      <w:r>
        <w:rPr>
          <w:rFonts w:hint="eastAsia" w:hAnsi="仿宋" w:eastAsia="仿宋"/>
          <w:color w:val="000000" w:themeColor="text1"/>
          <w:sz w:val="32"/>
          <w:szCs w:val="32"/>
        </w:rPr>
        <w:t>以由队友进行回答。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</w:t>
      </w:r>
      <w:r>
        <w:rPr>
          <w:rFonts w:hint="eastAsia" w:hAnsi="仿宋" w:eastAsia="仿宋"/>
          <w:color w:val="000000" w:themeColor="text1"/>
          <w:sz w:val="32"/>
          <w:szCs w:val="32"/>
        </w:rPr>
        <w:t>汇报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PPT要求：最高兼容版本为Microsoft Office PowerPoint 2003，文件命名方式为“学院-团队名称-作品名称”，PPT在决赛现场提交后不接受任何</w:t>
      </w:r>
      <w:r>
        <w:rPr>
          <w:rFonts w:hint="eastAsia" w:hAnsi="仿宋" w:eastAsia="仿宋"/>
          <w:color w:val="000000" w:themeColor="text1"/>
          <w:sz w:val="32"/>
          <w:szCs w:val="32"/>
        </w:rPr>
        <w:t>修改和替换！</w:t>
      </w:r>
    </w:p>
    <w:p>
      <w:pPr>
        <w:spacing w:line="360" w:lineRule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</w:t>
      </w:r>
      <w:r>
        <w:rPr>
          <w:rFonts w:ascii="仿宋" w:hAnsi="仿宋" w:eastAsia="仿宋"/>
          <w:color w:val="000000" w:themeColor="text1"/>
          <w:sz w:val="32"/>
          <w:szCs w:val="32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）大赛提供室外实物演示场地：场地为南体育场，无飞行高度限制。如需要在现场演示，队长在决赛现场报道时向工作员说明。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五、评分标准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作品的项目报告书作为初审主要依据，初审通过后可以参加决赛。决赛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答辩时，评委专家</w:t>
      </w:r>
      <w:r>
        <w:rPr>
          <w:rFonts w:ascii="仿宋" w:hAnsi="仿宋" w:eastAsia="仿宋"/>
          <w:color w:val="000000" w:themeColor="text1"/>
          <w:sz w:val="32"/>
          <w:szCs w:val="32"/>
        </w:rPr>
        <w:t>依据作品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和作品答辩表现给出分数。其中，项目报告书的完整性、作品的创新性和方案是否能实现为作品主要评审依据</w:t>
      </w:r>
      <w:r>
        <w:rPr>
          <w:rFonts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六、赛事组织</w:t>
      </w:r>
    </w:p>
    <w:p>
      <w:pPr>
        <w:rPr>
          <w:rFonts w:hint="eastAsia"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主办单位：哈尔滨工程大学研究生院</w:t>
      </w:r>
    </w:p>
    <w:p>
      <w:pPr>
        <w:rPr>
          <w:rFonts w:hint="eastAsia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hAnsi="仿宋" w:eastAsia="仿宋"/>
          <w:color w:val="000000" w:themeColor="text1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共青团哈尔滨工程大学委员会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承办单位：航天与建筑工程学院</w:t>
      </w:r>
    </w:p>
    <w:p>
      <w:pPr>
        <w:ind w:firstLine="1600" w:firstLineChars="500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航天与建筑工程学院研究生会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评审委员会：校内外相关专业教授和专家组成（吴林志教授、齐辉教授、陈卫东教授、盖京波副教授、吴限德副教授等）</w:t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第二章 参赛方式</w:t>
      </w:r>
    </w:p>
    <w:p>
      <w:pPr>
        <w:spacing w:line="360" w:lineRule="auto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一、参赛对象</w:t>
      </w:r>
    </w:p>
    <w:p>
      <w:pPr>
        <w:ind w:firstLine="640" w:firstLineChars="200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t>参赛对象为本校在读研究生及本科生（参赛团队的核心成员要求必须是在读研究生）。鼓励以团队形式参赛，各参赛队每队最多不超过5人，允许跨院系组队，每队最多可申报3个作品，每位成员只能参加1支队伍。</w:t>
      </w:r>
    </w:p>
    <w:p>
      <w:pPr>
        <w:widowControl/>
        <w:jc w:val="left"/>
        <w:rPr>
          <w:rFonts w:ascii="楷体" w:hAnsi="楷体" w:eastAsia="楷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二、参赛流程</w:t>
      </w:r>
    </w:p>
    <w:p>
      <w:pPr>
        <w:spacing w:line="360" w:lineRule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1、</w:t>
      </w:r>
      <w:r>
        <w:rPr>
          <w:rFonts w:ascii="仿宋" w:hAnsi="仿宋" w:eastAsia="仿宋"/>
          <w:color w:val="000000" w:themeColor="text1"/>
          <w:sz w:val="32"/>
          <w:szCs w:val="32"/>
        </w:rPr>
        <w:t>报名方式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各参赛队伍填写报名表（附件2）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，于4月10日18：00前提交到大赛邮箱：601717573@qq.com。4月11日12:00-13:20提交纸质版报名表（加盖院系团委公章）到航建学院学工办（11#3023）。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报名联系人：肖沙  联系方式：18745014950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t>2、作品初审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参赛队伍按照比赛作品要求，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于4月26日17：30前发送到大赛邮箱：601717573@qq.com，初审通过后方可参加决赛。</w:t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第三章 奖项设置</w:t>
      </w:r>
    </w:p>
    <w:p>
      <w:pPr>
        <w:ind w:firstLine="640" w:firstLineChars="200"/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t>本</w:t>
      </w:r>
      <w:r>
        <w:rPr>
          <w:rFonts w:hint="eastAsia" w:hAnsi="仿宋" w:eastAsia="仿宋"/>
          <w:color w:val="000000" w:themeColor="text1"/>
          <w:sz w:val="32"/>
          <w:szCs w:val="32"/>
        </w:rPr>
        <w:t>届</w:t>
      </w:r>
      <w:r>
        <w:rPr>
          <w:rFonts w:hAnsi="仿宋" w:eastAsia="仿宋"/>
          <w:color w:val="000000" w:themeColor="text1"/>
          <w:sz w:val="32"/>
          <w:szCs w:val="32"/>
        </w:rPr>
        <w:t>大赛</w:t>
      </w:r>
      <w:r>
        <w:rPr>
          <w:rFonts w:hint="eastAsia" w:hAnsi="仿宋" w:eastAsia="仿宋"/>
          <w:color w:val="000000" w:themeColor="text1"/>
          <w:sz w:val="32"/>
          <w:szCs w:val="32"/>
        </w:rPr>
        <w:t>面向参赛作品</w:t>
      </w:r>
      <w:r>
        <w:rPr>
          <w:rFonts w:hAnsi="仿宋" w:eastAsia="仿宋"/>
          <w:color w:val="000000" w:themeColor="text1"/>
          <w:sz w:val="32"/>
          <w:szCs w:val="32"/>
        </w:rPr>
        <w:t>设置一等奖1</w:t>
      </w:r>
      <w:r>
        <w:rPr>
          <w:rFonts w:hint="eastAsia" w:hAnsi="仿宋" w:eastAsia="仿宋"/>
          <w:color w:val="000000" w:themeColor="text1"/>
          <w:sz w:val="32"/>
          <w:szCs w:val="32"/>
        </w:rPr>
        <w:t>名</w:t>
      </w:r>
      <w:r>
        <w:rPr>
          <w:rFonts w:hAnsi="仿宋" w:eastAsia="仿宋"/>
          <w:color w:val="000000" w:themeColor="text1"/>
          <w:sz w:val="32"/>
          <w:szCs w:val="32"/>
        </w:rPr>
        <w:t>、二等奖2</w:t>
      </w:r>
      <w:r>
        <w:rPr>
          <w:rFonts w:hint="eastAsia" w:hAnsi="仿宋" w:eastAsia="仿宋"/>
          <w:color w:val="000000" w:themeColor="text1"/>
          <w:sz w:val="32"/>
          <w:szCs w:val="32"/>
        </w:rPr>
        <w:t>名</w:t>
      </w:r>
      <w:r>
        <w:rPr>
          <w:rFonts w:hAnsi="仿宋" w:eastAsia="仿宋"/>
          <w:color w:val="000000" w:themeColor="text1"/>
          <w:sz w:val="32"/>
          <w:szCs w:val="32"/>
        </w:rPr>
        <w:t>、三等奖3</w:t>
      </w:r>
      <w:r>
        <w:rPr>
          <w:rFonts w:hint="eastAsia" w:hAnsi="仿宋" w:eastAsia="仿宋"/>
          <w:color w:val="000000" w:themeColor="text1"/>
          <w:sz w:val="32"/>
          <w:szCs w:val="32"/>
        </w:rPr>
        <w:t>名</w:t>
      </w:r>
      <w:r>
        <w:rPr>
          <w:rFonts w:hAnsi="仿宋" w:eastAsia="仿宋"/>
          <w:color w:val="000000" w:themeColor="text1"/>
          <w:sz w:val="32"/>
          <w:szCs w:val="32"/>
        </w:rPr>
        <w:t>、</w:t>
      </w:r>
      <w:r>
        <w:rPr>
          <w:rFonts w:hint="eastAsia" w:hAnsi="仿宋" w:eastAsia="仿宋"/>
          <w:color w:val="000000" w:themeColor="text1"/>
          <w:sz w:val="32"/>
          <w:szCs w:val="32"/>
        </w:rPr>
        <w:t>优秀奖若干</w:t>
      </w:r>
      <w:r>
        <w:rPr>
          <w:rFonts w:hAnsi="仿宋" w:eastAsia="仿宋"/>
          <w:color w:val="000000" w:themeColor="text1"/>
          <w:sz w:val="32"/>
          <w:szCs w:val="32"/>
        </w:rPr>
        <w:t>，</w:t>
      </w:r>
      <w:r>
        <w:rPr>
          <w:rFonts w:hint="eastAsia" w:hAnsi="仿宋" w:eastAsia="仿宋"/>
          <w:color w:val="000000" w:themeColor="text1"/>
          <w:sz w:val="32"/>
          <w:szCs w:val="32"/>
        </w:rPr>
        <w:t>面向组织单位</w:t>
      </w:r>
      <w:r>
        <w:rPr>
          <w:rFonts w:hAnsi="仿宋" w:eastAsia="仿宋"/>
          <w:color w:val="000000" w:themeColor="text1"/>
          <w:sz w:val="32"/>
          <w:szCs w:val="32"/>
        </w:rPr>
        <w:t>设立优秀组织奖。</w:t>
      </w:r>
      <w:r>
        <w:rPr>
          <w:rFonts w:hint="eastAsia" w:hAnsi="仿宋" w:eastAsia="仿宋"/>
          <w:color w:val="000000" w:themeColor="text1"/>
          <w:sz w:val="32"/>
          <w:szCs w:val="32"/>
        </w:rPr>
        <w:t>本次大赛对获奖作品授予获奖证书和奖杯，同时比赛成绩优异的队伍，将由学校推荐参加“中国研究生未来飞行器创新大赛”（</w:t>
      </w:r>
      <w:r>
        <w:rPr>
          <w:rFonts w:hAnsi="仿宋" w:eastAsia="仿宋"/>
          <w:color w:val="000000" w:themeColor="text1"/>
          <w:sz w:val="32"/>
          <w:szCs w:val="32"/>
        </w:rPr>
        <w:t>http://www.ffvc.org/</w:t>
      </w:r>
      <w:r>
        <w:rPr>
          <w:rFonts w:hint="eastAsia" w:hAnsi="仿宋" w:eastAsia="仿宋"/>
          <w:color w:val="000000" w:themeColor="text1"/>
          <w:sz w:val="32"/>
          <w:szCs w:val="32"/>
        </w:rPr>
        <w:t>）。</w:t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第四章 申诉仲裁与纪律处罚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一、</w:t>
      </w:r>
      <w:r>
        <w:rPr>
          <w:rFonts w:hint="eastAsia" w:hAnsi="仿宋" w:eastAsia="仿宋"/>
          <w:color w:val="000000" w:themeColor="text1"/>
          <w:sz w:val="32"/>
          <w:szCs w:val="32"/>
        </w:rPr>
        <w:t>严格审查参赛选手资格，若出现参赛选手资格问题，取消该作品参赛资。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二、</w:t>
      </w:r>
      <w:r>
        <w:rPr>
          <w:rFonts w:hint="eastAsia" w:hAnsi="仿宋" w:eastAsia="仿宋"/>
          <w:color w:val="000000" w:themeColor="text1"/>
          <w:sz w:val="32"/>
          <w:szCs w:val="32"/>
        </w:rPr>
        <w:t>参赛作品指导教师仅负责指导参赛选手完成作品，不得将其个人相关科研项目、研究成果让学生署名作为参赛作品。如出现此类问题，取消参赛作品资格。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三、</w:t>
      </w:r>
      <w:r>
        <w:rPr>
          <w:rFonts w:hint="eastAsia" w:hAnsi="仿宋" w:eastAsia="仿宋"/>
          <w:color w:val="000000" w:themeColor="text1"/>
          <w:sz w:val="32"/>
          <w:szCs w:val="32"/>
        </w:rPr>
        <w:t>参赛选手不得运用非法手段窃取他人技术数据、创意设计方案等，如出现此类问题，取消参赛选手资格并通报其所在院系，由所在院系给予相应处罚。</w:t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第五章 知识产权与保密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一、</w:t>
      </w:r>
      <w:r>
        <w:rPr>
          <w:rFonts w:hint="eastAsia" w:hAnsi="仿宋" w:eastAsia="仿宋"/>
          <w:color w:val="000000" w:themeColor="text1"/>
          <w:sz w:val="32"/>
          <w:szCs w:val="32"/>
        </w:rPr>
        <w:t>参赛作品应具原创性，无知识产权争议。因知识产权引起的任何实际侵权责任由参赛选手承担。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二、</w:t>
      </w:r>
      <w:r>
        <w:rPr>
          <w:rFonts w:hint="eastAsia" w:hAnsi="仿宋" w:eastAsia="仿宋"/>
          <w:color w:val="000000" w:themeColor="text1"/>
          <w:sz w:val="32"/>
          <w:szCs w:val="32"/>
        </w:rPr>
        <w:t>所有参赛作品的知识产权的保护均取决于项目来源或相关约定，参赛选手可自行为参赛作品申请国家知识产权保护。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三、</w:t>
      </w:r>
      <w:r>
        <w:rPr>
          <w:rFonts w:hint="eastAsia" w:hAnsi="仿宋" w:eastAsia="仿宋"/>
          <w:color w:val="000000" w:themeColor="text1"/>
          <w:sz w:val="32"/>
          <w:szCs w:val="32"/>
        </w:rPr>
        <w:t>所有参赛作品均不得涉密，或须脱密处理。因作品引发的泄密问题，由参赛选手承担责任。</w:t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第六章 大赛时间安排</w:t>
      </w:r>
    </w:p>
    <w:tbl>
      <w:tblPr>
        <w:tblStyle w:val="1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10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时间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工作项目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28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-4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10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提交电子报名表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11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日12：00-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13：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提交纸质报名表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13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18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：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30-20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：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召开大赛讲座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26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日1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7：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30前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提交作品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27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进行初审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5月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进行决赛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106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5月</w:t>
            </w:r>
            <w:r>
              <w:rPr>
                <w:rFonts w:ascii="仿宋" w:hAnsi="仿宋" w:eastAsia="仿宋"/>
                <w:color w:val="000000" w:themeColor="text1"/>
                <w:sz w:val="32"/>
                <w:szCs w:val="32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日-5月10日</w:t>
            </w:r>
          </w:p>
        </w:tc>
        <w:tc>
          <w:tcPr>
            <w:tcW w:w="4253" w:type="dxa"/>
            <w:shd w:val="clear" w:color="auto" w:fill="auto"/>
            <w:vAlign w:val="bottom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32"/>
                <w:szCs w:val="32"/>
              </w:rPr>
              <w:t>全国赛报名</w:t>
            </w:r>
          </w:p>
        </w:tc>
      </w:tr>
    </w:tbl>
    <w:p>
      <w:pPr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注释：大赛讲座、初审、决赛其它信息由大赛承办方另行通知</w:t>
      </w:r>
      <w:r>
        <w:rPr>
          <w:rFonts w:ascii="仿宋" w:hAnsi="仿宋" w:eastAsia="仿宋"/>
          <w:color w:val="000000" w:themeColor="text1"/>
          <w:sz w:val="28"/>
          <w:szCs w:val="28"/>
        </w:rPr>
        <w:br w:type="page"/>
      </w:r>
    </w:p>
    <w:p>
      <w:pPr>
        <w:pStyle w:val="4"/>
        <w:numPr>
          <w:ilvl w:val="0"/>
          <w:numId w:val="0"/>
        </w:numPr>
        <w:spacing w:before="0" w:after="0" w:line="720" w:lineRule="auto"/>
        <w:jc w:val="center"/>
        <w:rPr>
          <w:rFonts w:ascii="黑体" w:eastAsia="黑体"/>
          <w:b w:val="0"/>
          <w:color w:val="000000" w:themeColor="text1"/>
        </w:rPr>
      </w:pPr>
      <w:r>
        <w:rPr>
          <w:rFonts w:hint="eastAsia" w:ascii="黑体" w:eastAsia="黑体"/>
          <w:b w:val="0"/>
          <w:color w:val="000000" w:themeColor="text1"/>
        </w:rPr>
        <w:t>第七章</w:t>
      </w:r>
      <w:r>
        <w:rPr>
          <w:rFonts w:ascii="黑体" w:eastAsia="黑体"/>
          <w:b w:val="0"/>
          <w:color w:val="000000" w:themeColor="text1"/>
        </w:rPr>
        <w:t>其它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一、</w:t>
      </w:r>
      <w:r>
        <w:rPr>
          <w:rFonts w:hAnsi="仿宋" w:eastAsia="仿宋"/>
          <w:color w:val="000000" w:themeColor="text1"/>
          <w:sz w:val="32"/>
          <w:szCs w:val="32"/>
        </w:rPr>
        <w:t>大赛邮箱：601717563@qq.com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</w:rPr>
        <w:t>二、</w:t>
      </w:r>
      <w:r>
        <w:rPr>
          <w:rFonts w:hint="eastAsia" w:hAnsi="仿宋" w:eastAsia="仿宋"/>
          <w:color w:val="000000" w:themeColor="text1"/>
          <w:sz w:val="32"/>
          <w:szCs w:val="32"/>
        </w:rPr>
        <w:t>联系人</w:t>
      </w:r>
      <w:r>
        <w:rPr>
          <w:rFonts w:hAnsi="仿宋" w:eastAsia="仿宋"/>
          <w:color w:val="000000" w:themeColor="text1"/>
          <w:sz w:val="32"/>
          <w:szCs w:val="32"/>
        </w:rPr>
        <w:t>：</w:t>
      </w:r>
    </w:p>
    <w:p>
      <w:pPr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主办单位负责人：</w:t>
      </w:r>
      <w:r>
        <w:rPr>
          <w:rFonts w:ascii="仿宋" w:hAnsi="仿宋" w:eastAsia="仿宋"/>
          <w:color w:val="000000" w:themeColor="text1"/>
          <w:sz w:val="32"/>
          <w:szCs w:val="32"/>
        </w:rPr>
        <w:t>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小</w:t>
      </w:r>
      <w:bookmarkStart w:id="0" w:name="_GoBack"/>
      <w:bookmarkEnd w:id="0"/>
      <w:r>
        <w:rPr>
          <w:rFonts w:ascii="仿宋" w:hAnsi="仿宋" w:eastAsia="仿宋"/>
          <w:color w:val="000000" w:themeColor="text1"/>
          <w:sz w:val="32"/>
          <w:szCs w:val="32"/>
        </w:rPr>
        <w:t>强</w:t>
      </w:r>
    </w:p>
    <w:p>
      <w:pPr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承办单位负责人：张德伟</w:t>
      </w:r>
    </w:p>
    <w:p>
      <w:pPr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赛事联系人：肖沙     18745014950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三、</w:t>
      </w:r>
      <w:r>
        <w:rPr>
          <w:rFonts w:ascii="仿宋" w:hAnsi="仿宋" w:eastAsia="仿宋"/>
          <w:color w:val="000000" w:themeColor="text1"/>
          <w:sz w:val="32"/>
          <w:szCs w:val="32"/>
        </w:rPr>
        <w:t>大赛微信公众号：heuhjyjsh</w:t>
      </w:r>
    </w:p>
    <w:p>
      <w:pPr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微信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公众号</w:t>
      </w:r>
      <w:r>
        <w:rPr>
          <w:rFonts w:ascii="仿宋" w:hAnsi="仿宋" w:eastAsia="仿宋"/>
          <w:color w:val="000000" w:themeColor="text1"/>
          <w:sz w:val="32"/>
          <w:szCs w:val="32"/>
        </w:rPr>
        <w:t>名称：哈工程航建研分会</w:t>
      </w:r>
    </w:p>
    <w:p>
      <w:pPr>
        <w:jc w:val="center"/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drawing>
          <wp:inline distT="0" distB="0" distL="0" distR="0">
            <wp:extent cx="1247775" cy="12477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四、大赛QQ群：</w:t>
      </w:r>
      <w:r>
        <w:rPr>
          <w:rFonts w:ascii="仿宋" w:hAnsi="仿宋" w:eastAsia="仿宋"/>
          <w:color w:val="000000" w:themeColor="text1"/>
          <w:kern w:val="0"/>
          <w:sz w:val="32"/>
          <w:szCs w:val="32"/>
        </w:rPr>
        <w:t>282938767(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</w:rPr>
        <w:t>HEU未来飞行器创新大赛</w:t>
      </w:r>
      <w:r>
        <w:rPr>
          <w:rFonts w:ascii="仿宋" w:hAnsi="仿宋" w:eastAsia="仿宋"/>
          <w:color w:val="000000" w:themeColor="text1"/>
          <w:kern w:val="0"/>
          <w:sz w:val="32"/>
          <w:szCs w:val="32"/>
        </w:rPr>
        <w:t>)</w:t>
      </w:r>
    </w:p>
    <w:p>
      <w:pPr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关于比赛问题等，可以在QQ群中进行询问。</w:t>
      </w:r>
    </w:p>
    <w:p>
      <w:pPr>
        <w:jc w:val="center"/>
        <w:rPr>
          <w:rFonts w:hAnsi="仿宋" w:eastAsia="仿宋"/>
          <w:color w:val="000000" w:themeColor="text1"/>
          <w:sz w:val="32"/>
          <w:szCs w:val="32"/>
        </w:rPr>
      </w:pPr>
      <w:r>
        <w:rPr>
          <w:rFonts w:hint="eastAsia" w:hAnsi="仿宋" w:eastAsia="仿宋"/>
          <w:color w:val="000000" w:themeColor="text1"/>
          <w:sz w:val="32"/>
          <w:szCs w:val="32"/>
        </w:rPr>
        <w:drawing>
          <wp:inline distT="0" distB="0" distL="0" distR="0">
            <wp:extent cx="1297305" cy="125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83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1257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t>大赛最终解释权</w:t>
      </w:r>
      <w:r>
        <w:rPr>
          <w:rFonts w:hint="eastAsia" w:hAnsi="仿宋" w:eastAsia="仿宋"/>
          <w:color w:val="000000" w:themeColor="text1"/>
          <w:sz w:val="32"/>
          <w:szCs w:val="32"/>
        </w:rPr>
        <w:t>归</w:t>
      </w:r>
      <w:r>
        <w:rPr>
          <w:rFonts w:hAnsi="仿宋" w:eastAsia="仿宋"/>
          <w:color w:val="000000" w:themeColor="text1"/>
          <w:sz w:val="32"/>
          <w:szCs w:val="32"/>
        </w:rPr>
        <w:t>哈尔滨工程大学研究生院</w:t>
      </w:r>
      <w:r>
        <w:rPr>
          <w:rFonts w:hint="eastAsia" w:hAnsi="仿宋" w:eastAsia="仿宋"/>
          <w:color w:val="000000" w:themeColor="text1"/>
          <w:sz w:val="32"/>
          <w:szCs w:val="32"/>
        </w:rPr>
        <w:t>所有。</w:t>
      </w:r>
    </w:p>
    <w:p>
      <w:pPr>
        <w:rPr>
          <w:rFonts w:hAnsi="仿宋" w:eastAsia="仿宋"/>
          <w:color w:val="000000" w:themeColor="text1"/>
          <w:sz w:val="32"/>
          <w:szCs w:val="32"/>
        </w:rPr>
      </w:pPr>
    </w:p>
    <w:p>
      <w:pPr>
        <w:jc w:val="right"/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t>哈尔滨工程大学研究生院</w:t>
      </w:r>
    </w:p>
    <w:p>
      <w:pPr>
        <w:jc w:val="right"/>
        <w:rPr>
          <w:rFonts w:hAnsi="仿宋" w:eastAsia="仿宋"/>
          <w:color w:val="000000" w:themeColor="text1"/>
          <w:sz w:val="32"/>
          <w:szCs w:val="32"/>
        </w:rPr>
      </w:pPr>
      <w:r>
        <w:rPr>
          <w:rFonts w:hAnsi="仿宋" w:eastAsia="仿宋"/>
          <w:color w:val="000000" w:themeColor="text1"/>
          <w:sz w:val="32"/>
          <w:szCs w:val="32"/>
        </w:rPr>
        <w:t>2017年</w:t>
      </w:r>
      <w:r>
        <w:rPr>
          <w:rFonts w:hint="eastAsia" w:hAnsi="仿宋" w:eastAsia="仿宋"/>
          <w:color w:val="000000" w:themeColor="text1"/>
          <w:sz w:val="32"/>
          <w:szCs w:val="32"/>
        </w:rPr>
        <w:t>3</w:t>
      </w:r>
      <w:r>
        <w:rPr>
          <w:rFonts w:hAnsi="仿宋" w:eastAsia="仿宋"/>
          <w:color w:val="000000" w:themeColor="text1"/>
          <w:sz w:val="32"/>
          <w:szCs w:val="32"/>
        </w:rPr>
        <w:t>月28日</w:t>
      </w:r>
    </w:p>
    <w:p>
      <w:pPr>
        <w:spacing w:line="440" w:lineRule="exact"/>
        <w:rPr>
          <w:color w:val="000000" w:themeColor="text1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287357"/>
    </w:sdtPr>
    <w:sdtContent>
      <w:sdt>
        <w:sdtPr>
          <w:id w:val="171357217"/>
        </w:sdtPr>
        <w:sdtContent>
          <w:p>
            <w:pPr>
              <w:pStyle w:val="12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615AB"/>
    <w:multiLevelType w:val="multilevel"/>
    <w:tmpl w:val="2B2615AB"/>
    <w:lvl w:ilvl="0" w:tentative="0">
      <w:start w:val="1"/>
      <w:numFmt w:val="upperRoman"/>
      <w:pStyle w:val="2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80F"/>
    <w:rsid w:val="00013087"/>
    <w:rsid w:val="0003080F"/>
    <w:rsid w:val="000A63F1"/>
    <w:rsid w:val="000A6739"/>
    <w:rsid w:val="000C0312"/>
    <w:rsid w:val="000E23F1"/>
    <w:rsid w:val="00120285"/>
    <w:rsid w:val="00191079"/>
    <w:rsid w:val="001A5EE1"/>
    <w:rsid w:val="001B3A1A"/>
    <w:rsid w:val="001B3E8C"/>
    <w:rsid w:val="00227E14"/>
    <w:rsid w:val="00243220"/>
    <w:rsid w:val="00251F0C"/>
    <w:rsid w:val="00277F58"/>
    <w:rsid w:val="002B6D0B"/>
    <w:rsid w:val="00301036"/>
    <w:rsid w:val="00307A68"/>
    <w:rsid w:val="00307DE2"/>
    <w:rsid w:val="003147E9"/>
    <w:rsid w:val="003173D2"/>
    <w:rsid w:val="00350786"/>
    <w:rsid w:val="00350F2D"/>
    <w:rsid w:val="00352E0F"/>
    <w:rsid w:val="00365276"/>
    <w:rsid w:val="0038485C"/>
    <w:rsid w:val="00387079"/>
    <w:rsid w:val="00393258"/>
    <w:rsid w:val="003B0DAF"/>
    <w:rsid w:val="003B0FD5"/>
    <w:rsid w:val="003B2637"/>
    <w:rsid w:val="004370D0"/>
    <w:rsid w:val="004425C0"/>
    <w:rsid w:val="0046043E"/>
    <w:rsid w:val="00463E22"/>
    <w:rsid w:val="00495572"/>
    <w:rsid w:val="004A5EE9"/>
    <w:rsid w:val="004E331D"/>
    <w:rsid w:val="004E55AE"/>
    <w:rsid w:val="004F0458"/>
    <w:rsid w:val="0053423D"/>
    <w:rsid w:val="005476AB"/>
    <w:rsid w:val="005772B6"/>
    <w:rsid w:val="0059409B"/>
    <w:rsid w:val="005A3325"/>
    <w:rsid w:val="005C0D79"/>
    <w:rsid w:val="005D2B48"/>
    <w:rsid w:val="005E2A2A"/>
    <w:rsid w:val="005E5554"/>
    <w:rsid w:val="00612301"/>
    <w:rsid w:val="00646E56"/>
    <w:rsid w:val="006872F7"/>
    <w:rsid w:val="006A634B"/>
    <w:rsid w:val="006B690E"/>
    <w:rsid w:val="006E450B"/>
    <w:rsid w:val="00705C79"/>
    <w:rsid w:val="00734DA9"/>
    <w:rsid w:val="00774ABC"/>
    <w:rsid w:val="007812E5"/>
    <w:rsid w:val="007B231B"/>
    <w:rsid w:val="007C265C"/>
    <w:rsid w:val="00805E4A"/>
    <w:rsid w:val="008168CD"/>
    <w:rsid w:val="0081778C"/>
    <w:rsid w:val="008820A5"/>
    <w:rsid w:val="00883AB2"/>
    <w:rsid w:val="008A7E20"/>
    <w:rsid w:val="008B2BA9"/>
    <w:rsid w:val="008C1A66"/>
    <w:rsid w:val="008C2450"/>
    <w:rsid w:val="008E3510"/>
    <w:rsid w:val="00902F23"/>
    <w:rsid w:val="00922923"/>
    <w:rsid w:val="00933FD6"/>
    <w:rsid w:val="00965614"/>
    <w:rsid w:val="009A2D40"/>
    <w:rsid w:val="009B6601"/>
    <w:rsid w:val="009E5C8A"/>
    <w:rsid w:val="00A121FD"/>
    <w:rsid w:val="00A35BB9"/>
    <w:rsid w:val="00A61A16"/>
    <w:rsid w:val="00A64AC3"/>
    <w:rsid w:val="00A81006"/>
    <w:rsid w:val="00AB39D4"/>
    <w:rsid w:val="00AE1C15"/>
    <w:rsid w:val="00B31911"/>
    <w:rsid w:val="00B645BE"/>
    <w:rsid w:val="00B66989"/>
    <w:rsid w:val="00B72C95"/>
    <w:rsid w:val="00BD01D5"/>
    <w:rsid w:val="00C010D1"/>
    <w:rsid w:val="00C069C2"/>
    <w:rsid w:val="00C31D76"/>
    <w:rsid w:val="00C5706C"/>
    <w:rsid w:val="00C716EB"/>
    <w:rsid w:val="00CC39AF"/>
    <w:rsid w:val="00CD340C"/>
    <w:rsid w:val="00CE124A"/>
    <w:rsid w:val="00D04C04"/>
    <w:rsid w:val="00D1302E"/>
    <w:rsid w:val="00D578B5"/>
    <w:rsid w:val="00D62999"/>
    <w:rsid w:val="00D73521"/>
    <w:rsid w:val="00D85064"/>
    <w:rsid w:val="00D86C63"/>
    <w:rsid w:val="00D95163"/>
    <w:rsid w:val="00DB1998"/>
    <w:rsid w:val="00DE1B50"/>
    <w:rsid w:val="00DE6106"/>
    <w:rsid w:val="00DE7150"/>
    <w:rsid w:val="00DF6463"/>
    <w:rsid w:val="00E07A6D"/>
    <w:rsid w:val="00E21E27"/>
    <w:rsid w:val="00E54FA8"/>
    <w:rsid w:val="00E6795A"/>
    <w:rsid w:val="00EB302E"/>
    <w:rsid w:val="00EC3F48"/>
    <w:rsid w:val="00ED07BA"/>
    <w:rsid w:val="00ED44C4"/>
    <w:rsid w:val="00EF2A70"/>
    <w:rsid w:val="00F10389"/>
    <w:rsid w:val="00F348B1"/>
    <w:rsid w:val="00F3797E"/>
    <w:rsid w:val="00F37983"/>
    <w:rsid w:val="00F4481C"/>
    <w:rsid w:val="00F74462"/>
    <w:rsid w:val="00FA7E71"/>
    <w:rsid w:val="00FB58E8"/>
    <w:rsid w:val="00FC1DB3"/>
    <w:rsid w:val="00FC5B87"/>
    <w:rsid w:val="00FE1D99"/>
    <w:rsid w:val="00FE4C88"/>
    <w:rsid w:val="00FE5684"/>
    <w:rsid w:val="00FF57A7"/>
    <w:rsid w:val="3157019A"/>
    <w:rsid w:val="42181FD7"/>
    <w:rsid w:val="4EB328F0"/>
    <w:rsid w:val="53991B4B"/>
    <w:rsid w:val="5A9A12AC"/>
    <w:rsid w:val="5AEF47FE"/>
    <w:rsid w:val="5EBD36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20"/>
    <w:qFormat/>
    <w:uiPriority w:val="9"/>
    <w:pPr>
      <w:numPr>
        <w:ilvl w:val="0"/>
      </w:numPr>
      <w:spacing w:before="340" w:after="330" w:line="578" w:lineRule="auto"/>
      <w:outlineLvl w:val="0"/>
    </w:pPr>
    <w:rPr>
      <w:b w:val="0"/>
      <w:bCs w:val="0"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5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26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27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28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table" w:styleId="17">
    <w:name w:val="Table Grid"/>
    <w:basedOn w:val="1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页眉 Char"/>
    <w:basedOn w:val="14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12"/>
    <w:qFormat/>
    <w:uiPriority w:val="99"/>
    <w:rPr>
      <w:sz w:val="18"/>
      <w:szCs w:val="18"/>
    </w:rPr>
  </w:style>
  <w:style w:type="character" w:customStyle="1" w:styleId="20">
    <w:name w:val="标题 1 Char"/>
    <w:basedOn w:val="14"/>
    <w:link w:val="2"/>
    <w:qFormat/>
    <w:uiPriority w:val="9"/>
    <w:rPr>
      <w:rFonts w:ascii="Arial" w:hAnsi="Arial" w:eastAsia="黑体" w:cs="Times New Roman"/>
      <w:kern w:val="44"/>
      <w:sz w:val="44"/>
      <w:szCs w:val="44"/>
    </w:rPr>
  </w:style>
  <w:style w:type="character" w:customStyle="1" w:styleId="21">
    <w:name w:val="标题 2 Char"/>
    <w:basedOn w:val="14"/>
    <w:link w:val="3"/>
    <w:qFormat/>
    <w:uiPriority w:val="9"/>
    <w:rPr>
      <w:rFonts w:ascii="Arial" w:hAnsi="Arial" w:eastAsia="黑体" w:cs="Times New Roman"/>
      <w:b/>
      <w:bCs/>
      <w:kern w:val="0"/>
      <w:sz w:val="32"/>
      <w:szCs w:val="32"/>
    </w:rPr>
  </w:style>
  <w:style w:type="character" w:customStyle="1" w:styleId="22">
    <w:name w:val="标题 3 Char"/>
    <w:basedOn w:val="14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4"/>
    <w:link w:val="5"/>
    <w:qFormat/>
    <w:uiPriority w:val="9"/>
    <w:rPr>
      <w:rFonts w:ascii="Arial" w:hAnsi="Arial" w:eastAsia="黑体" w:cs="Times New Roman"/>
      <w:b/>
      <w:bCs/>
      <w:kern w:val="0"/>
      <w:sz w:val="28"/>
      <w:szCs w:val="28"/>
    </w:rPr>
  </w:style>
  <w:style w:type="character" w:customStyle="1" w:styleId="24">
    <w:name w:val="标题 5 Char"/>
    <w:basedOn w:val="14"/>
    <w:link w:val="6"/>
    <w:qFormat/>
    <w:uiPriority w:val="9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25">
    <w:name w:val="标题 6 Char"/>
    <w:basedOn w:val="14"/>
    <w:link w:val="7"/>
    <w:qFormat/>
    <w:uiPriority w:val="9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26">
    <w:name w:val="标题 7 Char"/>
    <w:basedOn w:val="14"/>
    <w:link w:val="8"/>
    <w:qFormat/>
    <w:uiPriority w:val="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27">
    <w:name w:val="标题 8 Char"/>
    <w:basedOn w:val="14"/>
    <w:link w:val="9"/>
    <w:qFormat/>
    <w:uiPriority w:val="9"/>
    <w:rPr>
      <w:rFonts w:ascii="Arial" w:hAnsi="Arial" w:eastAsia="黑体" w:cs="Times New Roman"/>
      <w:kern w:val="0"/>
      <w:sz w:val="24"/>
      <w:szCs w:val="24"/>
    </w:rPr>
  </w:style>
  <w:style w:type="character" w:customStyle="1" w:styleId="28">
    <w:name w:val="标题 9 Char"/>
    <w:basedOn w:val="14"/>
    <w:link w:val="10"/>
    <w:qFormat/>
    <w:uiPriority w:val="9"/>
    <w:rPr>
      <w:rFonts w:ascii="Arial" w:hAnsi="Arial" w:eastAsia="黑体" w:cs="Times New Roman"/>
      <w:kern w:val="0"/>
      <w:sz w:val="20"/>
      <w:szCs w:val="21"/>
    </w:rPr>
  </w:style>
  <w:style w:type="paragraph" w:customStyle="1" w:styleId="29">
    <w:name w:val="List Paragraph"/>
    <w:basedOn w:val="1"/>
    <w:qFormat/>
    <w:uiPriority w:val="34"/>
    <w:pPr>
      <w:ind w:firstLine="420" w:firstLineChars="200"/>
    </w:pPr>
  </w:style>
  <w:style w:type="character" w:customStyle="1" w:styleId="30">
    <w:name w:val="批注框文本 Char"/>
    <w:basedOn w:val="14"/>
    <w:link w:val="11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348</Words>
  <Characters>1989</Characters>
  <Lines>16</Lines>
  <Paragraphs>4</Paragraphs>
  <ScaleCrop>false</ScaleCrop>
  <LinksUpToDate>false</LinksUpToDate>
  <CharactersWithSpaces>2333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2017-03-26T12:35:00Z</dcterms:created>
  <dc:creator>meggo jolla</dc:creator>
  <cp:lastModifiedBy>Administrator</cp:lastModifiedBy>
  <cp:lastPrinted>2017-03-29T09:08:00Z</cp:lastPrinted>
  <dcterms:modified xsi:type="dcterms:W3CDTF">2017-04-01T02:53:47Z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