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93" w:rsidRDefault="008E21A6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-685165</wp:posOffset>
            </wp:positionV>
            <wp:extent cx="2974340" cy="920750"/>
            <wp:effectExtent l="19050" t="0" r="0" b="0"/>
            <wp:wrapNone/>
            <wp:docPr id="7" name="图片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193">
        <w:rPr>
          <w:rFonts w:ascii="微软雅黑" w:eastAsia="微软雅黑" w:hAnsi="微软雅黑" w:cs="微软雅黑" w:hint="eastAsia"/>
          <w:color w:val="333333"/>
          <w:lang w:val="en-US" w:eastAsia="zh-CN"/>
        </w:rPr>
        <w:pict>
          <v:rect id="矩形 2" o:spid="_x0000_s1026" style="position:absolute;margin-left:446pt;margin-top:-53.95pt;width:30.2pt;height:64.15pt;z-index:251655680;mso-position-horizontal-relative:text;mso-position-vertical-relative:text" fillcolor="#c0504d" stroked="f" strokecolor="#bce1c0" strokeweight="3pt">
            <v:shadow type="perspective" color="#622423" opacity=".5" offset="1pt" offset2="-1pt"/>
          </v:rect>
        </w:pict>
      </w:r>
      <w:r w:rsidR="00C20193"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 w:rsidR="00C20193">
        <w:rPr>
          <w:rFonts w:ascii="微软雅黑" w:eastAsia="微软雅黑" w:hAnsi="微软雅黑" w:cs="微软雅黑" w:hint="eastAsia"/>
          <w:color w:val="333333"/>
          <w:shd w:val="clear" w:color="auto" w:fill="FFFFFF"/>
        </w:rPr>
        <w:tab/>
      </w: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tabs>
          <w:tab w:val="left" w:pos="3298"/>
        </w:tabs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  <w:r>
        <w:rPr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margin-left:-62.45pt;margin-top:9.2pt;width:568.2pt;height:90.6pt;z-index:251656704;mso-width-relative:margin;mso-height-relative:margin" filled="f" stroked="f">
            <v:fill o:detectmouseclick="t"/>
            <v:textbox>
              <w:txbxContent>
                <w:p w:rsidR="00C20193" w:rsidRPr="005906CB" w:rsidRDefault="005906CB">
                  <w:pPr>
                    <w:spacing w:line="360" w:lineRule="auto"/>
                    <w:rPr>
                      <w:rFonts w:ascii="微软雅黑" w:eastAsia="微软雅黑" w:hAnsi="微软雅黑" w:hint="eastAsia"/>
                      <w:b/>
                      <w:sz w:val="72"/>
                      <w:szCs w:val="96"/>
                    </w:rPr>
                  </w:pPr>
                  <w:r w:rsidRPr="005906CB">
                    <w:rPr>
                      <w:rFonts w:ascii="微软雅黑" w:eastAsia="微软雅黑" w:hAnsi="微软雅黑" w:hint="eastAsia"/>
                      <w:b/>
                      <w:sz w:val="72"/>
                      <w:szCs w:val="96"/>
                    </w:rPr>
                    <w:t>首届</w:t>
                  </w:r>
                  <w:r w:rsidR="00C20193" w:rsidRPr="005906CB">
                    <w:rPr>
                      <w:rFonts w:ascii="微软雅黑" w:eastAsia="微软雅黑" w:hAnsi="微软雅黑" w:hint="eastAsia"/>
                      <w:b/>
                      <w:sz w:val="72"/>
                      <w:szCs w:val="96"/>
                    </w:rPr>
                    <w:t>心理行业</w:t>
                  </w:r>
                  <w:r>
                    <w:rPr>
                      <w:rFonts w:ascii="微软雅黑" w:eastAsia="微软雅黑" w:hAnsi="微软雅黑" w:hint="eastAsia"/>
                      <w:b/>
                      <w:sz w:val="72"/>
                      <w:szCs w:val="96"/>
                    </w:rPr>
                    <w:t>全国</w:t>
                  </w:r>
                  <w:r w:rsidR="00C20193" w:rsidRPr="005906CB">
                    <w:rPr>
                      <w:rFonts w:ascii="微软雅黑" w:eastAsia="微软雅黑" w:hAnsi="微软雅黑" w:hint="eastAsia"/>
                      <w:b/>
                      <w:sz w:val="72"/>
                      <w:szCs w:val="96"/>
                    </w:rPr>
                    <w:t>大学生创业大赛</w:t>
                  </w:r>
                </w:p>
                <w:p w:rsidR="00C20193" w:rsidRPr="005906CB" w:rsidRDefault="00C20193">
                  <w:pPr>
                    <w:rPr>
                      <w:rFonts w:ascii="微软雅黑" w:eastAsia="微软雅黑" w:hAnsi="微软雅黑"/>
                      <w:b/>
                      <w:sz w:val="96"/>
                      <w:szCs w:val="104"/>
                    </w:rPr>
                  </w:pPr>
                </w:p>
              </w:txbxContent>
            </v:textbox>
          </v:shape>
        </w:pict>
      </w:r>
      <w:r>
        <w:rPr>
          <w:rFonts w:ascii="微软雅黑" w:eastAsia="微软雅黑" w:hAnsi="微软雅黑" w:cs="微软雅黑"/>
          <w:color w:val="333333"/>
          <w:shd w:val="clear" w:color="auto" w:fill="FFFFFF"/>
        </w:rPr>
        <w:tab/>
      </w: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5" o:spid="_x0000_s1029" type="#_x0000_t32" style="position:absolute;margin-left:-48.7pt;margin-top:28.05pt;width:512.65pt;height:.9pt;z-index:251657728" strokecolor="gray">
            <v:fill o:detectmouseclick="t"/>
          </v:shape>
        </w:pict>
      </w: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C20193" w:rsidRDefault="00C20193" w:rsidP="00101738">
      <w:pPr>
        <w:pStyle w:val="a5"/>
        <w:widowControl/>
        <w:shd w:val="clear" w:color="auto" w:fill="FFFFFF"/>
        <w:adjustRightInd w:val="0"/>
        <w:snapToGrid w:val="0"/>
        <w:spacing w:before="150" w:beforeAutospacing="0" w:after="0" w:afterAutospacing="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lang w:val="en-US" w:eastAsia="zh-CN"/>
        </w:rPr>
        <w:pict>
          <v:rect id="矩形 6" o:spid="_x0000_s1030" style="position:absolute;margin-left:-64.25pt;margin-top:63.95pt;width:30.2pt;height:64.15pt;z-index:251658752" fillcolor="#c0504d" stroked="f" strokecolor="#bce1c0" strokeweight="3pt">
            <v:shadow type="perspective" color="#622423" opacity=".5" offset="1pt" offset2="-1pt"/>
          </v:rect>
        </w:pict>
      </w:r>
    </w:p>
    <w:p w:rsidR="00C20193" w:rsidRDefault="00C20193" w:rsidP="00101738">
      <w:pPr>
        <w:adjustRightInd w:val="0"/>
        <w:snapToGrid w:val="0"/>
        <w:rPr>
          <w:rFonts w:ascii="微软雅黑" w:eastAsia="微软雅黑" w:hAnsi="微软雅黑" w:hint="eastAsia"/>
          <w:b/>
          <w:sz w:val="44"/>
          <w:szCs w:val="44"/>
        </w:rPr>
      </w:pPr>
    </w:p>
    <w:p w:rsidR="005906CB" w:rsidRDefault="005906CB" w:rsidP="00101738">
      <w:pPr>
        <w:adjustRightInd w:val="0"/>
        <w:snapToGrid w:val="0"/>
        <w:rPr>
          <w:rFonts w:ascii="微软雅黑" w:eastAsia="微软雅黑" w:hAnsi="微软雅黑" w:hint="eastAsia"/>
          <w:b/>
          <w:sz w:val="28"/>
          <w:szCs w:val="28"/>
        </w:rPr>
      </w:pPr>
    </w:p>
    <w:p w:rsidR="00F71CB7" w:rsidRDefault="00F71CB7" w:rsidP="00101738">
      <w:pPr>
        <w:adjustRightInd w:val="0"/>
        <w:snapToGrid w:val="0"/>
        <w:rPr>
          <w:rFonts w:ascii="微软雅黑" w:eastAsia="微软雅黑" w:hAnsi="微软雅黑" w:hint="eastAsia"/>
          <w:b/>
          <w:sz w:val="28"/>
          <w:szCs w:val="28"/>
        </w:rPr>
      </w:pPr>
    </w:p>
    <w:p w:rsidR="00C20193" w:rsidRDefault="00C20193" w:rsidP="00101738">
      <w:pPr>
        <w:adjustRightInd w:val="0"/>
        <w:snapToGrid w:val="0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一、</w:t>
      </w:r>
      <w:r w:rsidR="00172632">
        <w:rPr>
          <w:rFonts w:ascii="微软雅黑" w:eastAsia="微软雅黑" w:hAnsi="微软雅黑" w:hint="eastAsia"/>
          <w:b/>
          <w:sz w:val="28"/>
          <w:szCs w:val="28"/>
        </w:rPr>
        <w:t>大赛</w:t>
      </w:r>
      <w:r>
        <w:rPr>
          <w:rFonts w:ascii="微软雅黑" w:eastAsia="微软雅黑" w:hAnsi="微软雅黑" w:hint="eastAsia"/>
          <w:b/>
          <w:sz w:val="28"/>
          <w:szCs w:val="28"/>
        </w:rPr>
        <w:t>主题</w:t>
      </w:r>
    </w:p>
    <w:p w:rsidR="00C20193" w:rsidRDefault="00C20193" w:rsidP="00101738">
      <w:pPr>
        <w:adjustRightInd w:val="0"/>
        <w:snapToGrid w:val="0"/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心理温暖生活，</w:t>
      </w:r>
      <w:r w:rsidR="00897AAE">
        <w:rPr>
          <w:rFonts w:ascii="微软雅黑" w:eastAsia="微软雅黑" w:hAnsi="微软雅黑" w:hint="eastAsia"/>
          <w:sz w:val="24"/>
        </w:rPr>
        <w:t>科技</w:t>
      </w:r>
      <w:r w:rsidR="00A21783">
        <w:rPr>
          <w:rFonts w:ascii="微软雅黑" w:eastAsia="微软雅黑" w:hAnsi="微软雅黑" w:hint="eastAsia"/>
          <w:sz w:val="24"/>
        </w:rPr>
        <w:t>引领</w:t>
      </w:r>
      <w:r>
        <w:rPr>
          <w:rFonts w:ascii="微软雅黑" w:eastAsia="微软雅黑" w:hAnsi="微软雅黑" w:hint="eastAsia"/>
          <w:sz w:val="24"/>
        </w:rPr>
        <w:t>未来</w:t>
      </w:r>
    </w:p>
    <w:p w:rsidR="00C20193" w:rsidRDefault="00C20193" w:rsidP="00101738">
      <w:pPr>
        <w:adjustRightInd w:val="0"/>
        <w:snapToGrid w:val="0"/>
        <w:ind w:firstLine="495"/>
        <w:rPr>
          <w:rFonts w:ascii="微软雅黑" w:eastAsia="微软雅黑" w:hAnsi="微软雅黑" w:hint="eastAsia"/>
          <w:sz w:val="24"/>
        </w:rPr>
      </w:pPr>
    </w:p>
    <w:p w:rsidR="00C20193" w:rsidRDefault="00C20193" w:rsidP="00101738">
      <w:pPr>
        <w:adjustRightInd w:val="0"/>
        <w:snapToGrid w:val="0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二、</w:t>
      </w:r>
      <w:r w:rsidR="00BD0463">
        <w:rPr>
          <w:rFonts w:ascii="微软雅黑" w:eastAsia="微软雅黑" w:hAnsi="微软雅黑" w:hint="eastAsia"/>
          <w:b/>
          <w:sz w:val="28"/>
          <w:szCs w:val="28"/>
        </w:rPr>
        <w:t>发起</w:t>
      </w:r>
      <w:r>
        <w:rPr>
          <w:rFonts w:ascii="微软雅黑" w:eastAsia="微软雅黑" w:hAnsi="微软雅黑" w:hint="eastAsia"/>
          <w:b/>
          <w:sz w:val="28"/>
          <w:szCs w:val="28"/>
        </w:rPr>
        <w:t>单位</w:t>
      </w:r>
    </w:p>
    <w:p w:rsidR="002642C8" w:rsidRPr="00C6192D" w:rsidRDefault="002642C8" w:rsidP="00F71CB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 w:hint="eastAsia"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主办：</w:t>
      </w:r>
      <w:r w:rsidR="00C6192D">
        <w:rPr>
          <w:rFonts w:ascii="微软雅黑" w:eastAsia="微软雅黑" w:hAnsi="微软雅黑" w:cs="微软雅黑" w:hint="eastAsia"/>
          <w:bCs/>
          <w:sz w:val="24"/>
        </w:rPr>
        <w:t>重庆市九龙坡区人民政府</w:t>
      </w:r>
    </w:p>
    <w:p w:rsidR="00C20193" w:rsidRDefault="002642C8" w:rsidP="00F71CB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承</w:t>
      </w:r>
      <w:r w:rsidR="00C20193">
        <w:rPr>
          <w:rFonts w:ascii="微软雅黑" w:eastAsia="微软雅黑" w:hAnsi="微软雅黑" w:cs="微软雅黑" w:hint="eastAsia"/>
          <w:b/>
          <w:bCs/>
          <w:sz w:val="24"/>
        </w:rPr>
        <w:t>办</w:t>
      </w:r>
      <w:r w:rsidR="00BD0463" w:rsidRPr="00BD0463">
        <w:rPr>
          <w:rFonts w:ascii="微软雅黑" w:eastAsia="微软雅黑" w:hAnsi="微软雅黑" w:cs="微软雅黑" w:hint="eastAsia"/>
          <w:b/>
          <w:sz w:val="24"/>
        </w:rPr>
        <w:t>：</w:t>
      </w:r>
      <w:r w:rsidR="00101738">
        <w:rPr>
          <w:rFonts w:ascii="微软雅黑" w:eastAsia="微软雅黑" w:hAnsi="微软雅黑" w:cs="微软雅黑" w:hint="eastAsia"/>
          <w:sz w:val="24"/>
        </w:rPr>
        <w:t>心海心理产业园</w:t>
      </w:r>
      <w:r w:rsidR="002A3F7F">
        <w:rPr>
          <w:rFonts w:ascii="微软雅黑" w:eastAsia="微软雅黑" w:hAnsi="微软雅黑" w:cs="微软雅黑" w:hint="eastAsia"/>
          <w:sz w:val="24"/>
        </w:rPr>
        <w:t>/</w:t>
      </w:r>
      <w:r w:rsidR="008E21A6">
        <w:rPr>
          <w:rFonts w:ascii="微软雅黑" w:eastAsia="微软雅黑" w:hAnsi="微软雅黑" w:cs="微软雅黑" w:hint="eastAsia"/>
          <w:sz w:val="24"/>
        </w:rPr>
        <w:t>北京心海导航教育科技股份有限公司</w:t>
      </w:r>
    </w:p>
    <w:p w:rsidR="00C20193" w:rsidRDefault="00172632" w:rsidP="00101738">
      <w:pPr>
        <w:adjustRightInd w:val="0"/>
        <w:snapToGrid w:val="0"/>
        <w:ind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发起</w:t>
      </w:r>
      <w:r w:rsidR="00BD0463">
        <w:rPr>
          <w:rFonts w:ascii="微软雅黑" w:eastAsia="微软雅黑" w:hAnsi="微软雅黑" w:hint="eastAsia"/>
          <w:b/>
          <w:sz w:val="24"/>
        </w:rPr>
        <w:t>：</w:t>
      </w:r>
      <w:r w:rsidR="002642C8" w:rsidRPr="002642C8">
        <w:rPr>
          <w:rFonts w:ascii="微软雅黑" w:eastAsia="微软雅黑" w:hAnsi="微软雅黑" w:hint="eastAsia"/>
          <w:sz w:val="24"/>
        </w:rPr>
        <w:t>北京</w:t>
      </w:r>
      <w:r w:rsidR="00BD0463" w:rsidRPr="00BD0463">
        <w:rPr>
          <w:rFonts w:ascii="微软雅黑" w:eastAsia="微软雅黑" w:hAnsi="微软雅黑" w:hint="eastAsia"/>
          <w:sz w:val="24"/>
        </w:rPr>
        <w:t>心海导航、</w:t>
      </w:r>
      <w:r w:rsidR="002642C8">
        <w:rPr>
          <w:rFonts w:ascii="微软雅黑" w:eastAsia="微软雅黑" w:hAnsi="微软雅黑" w:hint="eastAsia"/>
          <w:sz w:val="24"/>
        </w:rPr>
        <w:t>重庆荣格</w:t>
      </w:r>
      <w:r w:rsidR="002A3F7F">
        <w:rPr>
          <w:rFonts w:ascii="微软雅黑" w:eastAsia="微软雅黑" w:hAnsi="微软雅黑" w:hint="eastAsia"/>
          <w:sz w:val="24"/>
        </w:rPr>
        <w:t>心理</w:t>
      </w:r>
      <w:r w:rsidR="00BD0463">
        <w:rPr>
          <w:rFonts w:ascii="微软雅黑" w:eastAsia="微软雅黑" w:hAnsi="微软雅黑" w:hint="eastAsia"/>
          <w:sz w:val="24"/>
        </w:rPr>
        <w:t>、</w:t>
      </w:r>
      <w:r w:rsidR="002642C8">
        <w:rPr>
          <w:rFonts w:ascii="微软雅黑" w:eastAsia="微软雅黑" w:hAnsi="微软雅黑" w:hint="eastAsia"/>
          <w:sz w:val="24"/>
        </w:rPr>
        <w:t>广州</w:t>
      </w:r>
      <w:r w:rsidR="00BD0463" w:rsidRPr="00BD0463">
        <w:rPr>
          <w:rFonts w:ascii="微软雅黑" w:eastAsia="微软雅黑" w:hAnsi="微软雅黑" w:hint="eastAsia"/>
          <w:sz w:val="24"/>
        </w:rPr>
        <w:t>壹心理、</w:t>
      </w:r>
      <w:r w:rsidR="002642C8">
        <w:rPr>
          <w:rFonts w:ascii="微软雅黑" w:eastAsia="微软雅黑" w:hAnsi="微软雅黑" w:hint="eastAsia"/>
          <w:sz w:val="24"/>
        </w:rPr>
        <w:t>北京</w:t>
      </w:r>
      <w:r w:rsidR="00BD0463" w:rsidRPr="00BD0463">
        <w:rPr>
          <w:rFonts w:ascii="微软雅黑" w:eastAsia="微软雅黑" w:hAnsi="微软雅黑" w:hint="eastAsia"/>
          <w:sz w:val="24"/>
        </w:rPr>
        <w:t>中科普、</w:t>
      </w:r>
      <w:r w:rsidR="002642C8">
        <w:rPr>
          <w:rFonts w:ascii="微软雅黑" w:eastAsia="微软雅黑" w:hAnsi="微软雅黑" w:hint="eastAsia"/>
          <w:sz w:val="24"/>
        </w:rPr>
        <w:t>北京</w:t>
      </w:r>
      <w:r w:rsidR="00BD0463" w:rsidRPr="00BD0463">
        <w:rPr>
          <w:rFonts w:ascii="微软雅黑" w:eastAsia="微软雅黑" w:hAnsi="微软雅黑" w:hint="eastAsia"/>
          <w:sz w:val="24"/>
        </w:rPr>
        <w:t>心世界、</w:t>
      </w:r>
      <w:r w:rsidR="002642C8">
        <w:rPr>
          <w:rFonts w:ascii="微软雅黑" w:eastAsia="微软雅黑" w:hAnsi="微软雅黑" w:hint="eastAsia"/>
          <w:sz w:val="24"/>
        </w:rPr>
        <w:t>北京</w:t>
      </w:r>
      <w:r w:rsidR="00BD0463" w:rsidRPr="00BD0463">
        <w:rPr>
          <w:rFonts w:ascii="微软雅黑" w:eastAsia="微软雅黑" w:hAnsi="微软雅黑" w:hint="eastAsia"/>
          <w:sz w:val="24"/>
        </w:rPr>
        <w:t>悦行者、</w:t>
      </w:r>
      <w:r w:rsidR="002642C8">
        <w:rPr>
          <w:rFonts w:ascii="微软雅黑" w:eastAsia="微软雅黑" w:hAnsi="微软雅黑" w:hint="eastAsia"/>
          <w:sz w:val="24"/>
        </w:rPr>
        <w:t>北京</w:t>
      </w:r>
      <w:r w:rsidR="00BD0463" w:rsidRPr="00BD0463">
        <w:rPr>
          <w:rFonts w:ascii="微软雅黑" w:eastAsia="微软雅黑" w:hAnsi="微软雅黑" w:hint="eastAsia"/>
          <w:sz w:val="24"/>
        </w:rPr>
        <w:t>鑫源泉、</w:t>
      </w:r>
      <w:r w:rsidR="002642C8">
        <w:rPr>
          <w:rFonts w:ascii="微软雅黑" w:eastAsia="微软雅黑" w:hAnsi="微软雅黑" w:hint="eastAsia"/>
          <w:sz w:val="24"/>
        </w:rPr>
        <w:t>北京</w:t>
      </w:r>
      <w:r w:rsidR="00BD0463" w:rsidRPr="00BD0463">
        <w:rPr>
          <w:rFonts w:ascii="微软雅黑" w:eastAsia="微软雅黑" w:hAnsi="微软雅黑" w:hint="eastAsia"/>
          <w:sz w:val="24"/>
        </w:rPr>
        <w:t>东方心晟、山西心致、深圳尧如达、</w:t>
      </w:r>
      <w:r w:rsidR="002642C8">
        <w:rPr>
          <w:rFonts w:ascii="微软雅黑" w:eastAsia="微软雅黑" w:hAnsi="微软雅黑" w:hint="eastAsia"/>
          <w:sz w:val="24"/>
        </w:rPr>
        <w:t>四川菲创心理、</w:t>
      </w:r>
      <w:r w:rsidR="002A3F7F">
        <w:rPr>
          <w:rFonts w:ascii="微软雅黑" w:eastAsia="微软雅黑" w:hAnsi="微软雅黑" w:hint="eastAsia"/>
          <w:sz w:val="24"/>
        </w:rPr>
        <w:t>上海晋电、</w:t>
      </w:r>
      <w:r w:rsidR="002642C8">
        <w:rPr>
          <w:rFonts w:ascii="微软雅黑" w:eastAsia="微软雅黑" w:hAnsi="微软雅黑" w:hint="eastAsia"/>
          <w:sz w:val="24"/>
        </w:rPr>
        <w:t>一根教育</w:t>
      </w:r>
      <w:r>
        <w:rPr>
          <w:rFonts w:ascii="微软雅黑" w:eastAsia="微软雅黑" w:hAnsi="微软雅黑" w:hint="eastAsia"/>
          <w:sz w:val="24"/>
        </w:rPr>
        <w:t>……（更多发起单位正在更新中）</w:t>
      </w:r>
    </w:p>
    <w:p w:rsidR="002A3F7F" w:rsidRPr="00BD0463" w:rsidRDefault="002A3F7F" w:rsidP="00101738">
      <w:pPr>
        <w:adjustRightInd w:val="0"/>
        <w:snapToGrid w:val="0"/>
        <w:ind w:firstLine="480"/>
        <w:rPr>
          <w:rFonts w:ascii="微软雅黑" w:eastAsia="微软雅黑" w:hAnsi="微软雅黑" w:hint="eastAsia"/>
          <w:b/>
          <w:sz w:val="24"/>
        </w:rPr>
      </w:pPr>
    </w:p>
    <w:p w:rsidR="00C20193" w:rsidRDefault="00C20193" w:rsidP="00101738">
      <w:pPr>
        <w:adjustRightInd w:val="0"/>
        <w:snapToGrid w:val="0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三、</w:t>
      </w:r>
      <w:r w:rsidR="00172632">
        <w:rPr>
          <w:rFonts w:ascii="微软雅黑" w:eastAsia="微软雅黑" w:hAnsi="微软雅黑" w:hint="eastAsia"/>
          <w:b/>
          <w:sz w:val="28"/>
          <w:szCs w:val="28"/>
        </w:rPr>
        <w:t>大赛</w:t>
      </w:r>
      <w:r>
        <w:rPr>
          <w:rFonts w:ascii="微软雅黑" w:eastAsia="微软雅黑" w:hAnsi="微软雅黑" w:hint="eastAsia"/>
          <w:b/>
          <w:sz w:val="28"/>
          <w:szCs w:val="28"/>
        </w:rPr>
        <w:t>背景</w:t>
      </w:r>
    </w:p>
    <w:p w:rsidR="00C20193" w:rsidRDefault="00C20193" w:rsidP="00101738">
      <w:pPr>
        <w:adjustRightInd w:val="0"/>
        <w:snapToGrid w:val="0"/>
        <w:ind w:firstLineChars="200" w:firstLine="48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（1）大学生创业/就业背景</w:t>
      </w:r>
    </w:p>
    <w:p w:rsidR="00C20193" w:rsidRDefault="00DC5E60" w:rsidP="00DC5E60">
      <w:pPr>
        <w:adjustRightInd w:val="0"/>
        <w:snapToGrid w:val="0"/>
        <w:ind w:firstLineChars="200" w:firstLine="480"/>
        <w:rPr>
          <w:rFonts w:ascii="微软雅黑" w:eastAsia="微软雅黑" w:hAnsi="微软雅黑" w:cs="微软雅黑" w:hint="eastAsia"/>
          <w:sz w:val="24"/>
        </w:rPr>
      </w:pPr>
      <w:r w:rsidRPr="00DC5E60">
        <w:rPr>
          <w:rFonts w:ascii="微软雅黑" w:eastAsia="微软雅黑" w:hAnsi="微软雅黑" w:cs="微软雅黑" w:hint="eastAsia"/>
          <w:sz w:val="24"/>
        </w:rPr>
        <w:t>7月12日，人社部、教育部、公安部、财政部、中国人民银行等部门，联合印发《关于做好当前形势下高校毕业生就业创业工作的通知》，9月26日，国务院出台《国务院关于推动创新创业高质量发展打造“双创”升级版的意见》，提出大学毕业生允许用创业成果申请学位论文答辩。为了更好的帮助大学生创业，提升大学生创新实践能力，《意见》要求，在未来几年内，创新创业教育和实践课程，将成为高校学生的必修课。未来，全国高校都将推广创业导师制，导师不但要指导学生的学习，还要鼓励和引导学生创新和创业，组织学生创新创业培训。</w:t>
      </w:r>
    </w:p>
    <w:p w:rsidR="00C20193" w:rsidRDefault="00C20193" w:rsidP="00101738">
      <w:pPr>
        <w:adjustRightInd w:val="0"/>
        <w:snapToGrid w:val="0"/>
        <w:ind w:firstLineChars="200" w:firstLine="480"/>
        <w:rPr>
          <w:rFonts w:ascii="微软雅黑" w:eastAsia="微软雅黑" w:hAnsi="微软雅黑" w:hint="eastAsia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（2）心理行业的发展背景</w:t>
      </w:r>
    </w:p>
    <w:p w:rsidR="00C20193" w:rsidRDefault="00DC5E60" w:rsidP="00101738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心理学专业一直处于“录取分数高，就业门路窄”的状态，</w:t>
      </w:r>
      <w:r w:rsidR="00C20193">
        <w:rPr>
          <w:rFonts w:ascii="微软雅黑" w:eastAsia="微软雅黑" w:hAnsi="微软雅黑" w:cs="微软雅黑" w:hint="eastAsia"/>
          <w:sz w:val="24"/>
        </w:rPr>
        <w:t>随着国家</w:t>
      </w:r>
      <w:r>
        <w:rPr>
          <w:rFonts w:ascii="微软雅黑" w:eastAsia="微软雅黑" w:hAnsi="微软雅黑" w:cs="微软雅黑" w:hint="eastAsia"/>
          <w:sz w:val="24"/>
        </w:rPr>
        <w:t>经济</w:t>
      </w:r>
      <w:r w:rsidR="00C20193">
        <w:rPr>
          <w:rFonts w:ascii="微软雅黑" w:eastAsia="微软雅黑" w:hAnsi="微软雅黑" w:cs="微软雅黑" w:hint="eastAsia"/>
          <w:sz w:val="24"/>
        </w:rPr>
        <w:t>的快速发展，人民对心理服务的需求呈现日益增长的趋势，</w:t>
      </w:r>
      <w:r>
        <w:rPr>
          <w:rFonts w:ascii="微软雅黑" w:eastAsia="微软雅黑" w:hAnsi="微软雅黑" w:cs="微软雅黑" w:hint="eastAsia"/>
          <w:sz w:val="24"/>
        </w:rPr>
        <w:t>习总书记在十九大报告中提出要“加强社会心理服务体系建设”后，心理行业即将迎来</w:t>
      </w:r>
      <w:r w:rsidR="00C20193">
        <w:rPr>
          <w:rFonts w:ascii="微软雅黑" w:eastAsia="微软雅黑" w:hAnsi="微软雅黑" w:cs="微软雅黑" w:hint="eastAsia"/>
          <w:sz w:val="24"/>
        </w:rPr>
        <w:t>发展风口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C20193" w:rsidRDefault="00C20193" w:rsidP="00101738">
      <w:pPr>
        <w:adjustRightInd w:val="0"/>
        <w:snapToGrid w:val="0"/>
        <w:rPr>
          <w:rFonts w:ascii="微软雅黑" w:eastAsia="微软雅黑" w:hAnsi="微软雅黑" w:hint="eastAsia"/>
          <w:sz w:val="24"/>
        </w:rPr>
      </w:pPr>
    </w:p>
    <w:p w:rsidR="00C20193" w:rsidRDefault="00C20193" w:rsidP="00101738">
      <w:pPr>
        <w:adjustRightInd w:val="0"/>
        <w:snapToGrid w:val="0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四、</w:t>
      </w:r>
      <w:r w:rsidR="00172632">
        <w:rPr>
          <w:rFonts w:ascii="微软雅黑" w:eastAsia="微软雅黑" w:hAnsi="微软雅黑" w:hint="eastAsia"/>
          <w:b/>
          <w:sz w:val="28"/>
          <w:szCs w:val="28"/>
        </w:rPr>
        <w:t>大赛</w:t>
      </w:r>
      <w:r>
        <w:rPr>
          <w:rFonts w:ascii="微软雅黑" w:eastAsia="微软雅黑" w:hAnsi="微软雅黑" w:hint="eastAsia"/>
          <w:b/>
          <w:sz w:val="28"/>
          <w:szCs w:val="28"/>
        </w:rPr>
        <w:t>目的</w:t>
      </w:r>
    </w:p>
    <w:p w:rsidR="00C20193" w:rsidRDefault="00DC5E60" w:rsidP="00101738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创业保障：利用心理产业园的企业孵化优势，提供大学生创业必要的启动资金和三年拖底支持，帮助有创业意愿的大学生</w:t>
      </w:r>
      <w:r w:rsidR="00F71CB7">
        <w:rPr>
          <w:rFonts w:ascii="微软雅黑" w:eastAsia="微软雅黑" w:hAnsi="微软雅黑" w:cs="微软雅黑" w:hint="eastAsia"/>
          <w:sz w:val="24"/>
        </w:rPr>
        <w:t>带着优秀的创业项目</w:t>
      </w:r>
      <w:r>
        <w:rPr>
          <w:rFonts w:ascii="微软雅黑" w:eastAsia="微软雅黑" w:hAnsi="微软雅黑" w:cs="微软雅黑" w:hint="eastAsia"/>
          <w:sz w:val="24"/>
        </w:rPr>
        <w:t>有保障地进入心理行业。</w:t>
      </w:r>
    </w:p>
    <w:p w:rsidR="00DC5E60" w:rsidRDefault="00C20193" w:rsidP="00DC5E60">
      <w:pPr>
        <w:shd w:val="solid" w:color="FFFFFF" w:fill="auto"/>
        <w:autoSpaceDN w:val="0"/>
        <w:adjustRightInd w:val="0"/>
        <w:snapToGrid w:val="0"/>
        <w:spacing w:before="75" w:after="75"/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（二）</w:t>
      </w:r>
      <w:r w:rsidR="00DC5E60">
        <w:rPr>
          <w:rFonts w:ascii="微软雅黑" w:eastAsia="微软雅黑" w:hAnsi="微软雅黑" w:cs="微软雅黑" w:hint="eastAsia"/>
          <w:sz w:val="24"/>
        </w:rPr>
        <w:t>项目孵化：本次大赛以孵化可商用项目为目的，</w:t>
      </w:r>
      <w:r w:rsidR="00DC5E60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对通过初选的项目提供长达</w:t>
      </w:r>
      <w:r w:rsidR="00A21783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三</w:t>
      </w:r>
      <w:r w:rsidR="00DC5E60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个月的孵化指导，让项目变得成熟，而非仅仅是参与评奖。</w:t>
      </w:r>
    </w:p>
    <w:p w:rsidR="00C20193" w:rsidRDefault="00C20193" w:rsidP="00A21783">
      <w:pPr>
        <w:shd w:val="solid" w:color="FFFFFF" w:fill="auto"/>
        <w:autoSpaceDN w:val="0"/>
        <w:adjustRightInd w:val="0"/>
        <w:snapToGrid w:val="0"/>
        <w:spacing w:before="75" w:after="75"/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（三）</w:t>
      </w:r>
      <w:r w:rsidR="00A21783">
        <w:rPr>
          <w:rFonts w:ascii="微软雅黑" w:eastAsia="微软雅黑" w:hAnsi="微软雅黑" w:cs="微软雅黑" w:hint="eastAsia"/>
          <w:sz w:val="24"/>
        </w:rPr>
        <w:t>服务社会：心理行业是为了提升老百姓生活品质和幸福感的行业，通过大赛让更多的大学生参与到心理项目研发和创新创业过程中，为社会提供更丰富的专业产品和服务。</w:t>
      </w:r>
    </w:p>
    <w:p w:rsidR="00101738" w:rsidRDefault="00101738" w:rsidP="00101738">
      <w:pPr>
        <w:adjustRightInd w:val="0"/>
        <w:snapToGrid w:val="0"/>
        <w:ind w:left="420"/>
        <w:rPr>
          <w:rFonts w:ascii="微软雅黑" w:eastAsia="微软雅黑" w:hAnsi="微软雅黑" w:cs="微软雅黑" w:hint="eastAsia"/>
          <w:sz w:val="24"/>
        </w:rPr>
      </w:pPr>
    </w:p>
    <w:p w:rsidR="00C20193" w:rsidRDefault="00C20193" w:rsidP="00101738">
      <w:pPr>
        <w:adjustRightInd w:val="0"/>
        <w:snapToGrid w:val="0"/>
        <w:rPr>
          <w:rFonts w:ascii="微软雅黑" w:eastAsia="微软雅黑" w:hAnsi="微软雅黑" w:cs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五、</w:t>
      </w:r>
      <w:r w:rsidR="00172632">
        <w:rPr>
          <w:rFonts w:ascii="微软雅黑" w:eastAsia="微软雅黑" w:hAnsi="微软雅黑" w:cs="微软雅黑" w:hint="eastAsia"/>
          <w:b/>
          <w:sz w:val="28"/>
          <w:szCs w:val="28"/>
        </w:rPr>
        <w:t>参赛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内容</w:t>
      </w:r>
    </w:p>
    <w:p w:rsidR="00C20193" w:rsidRDefault="00C20193" w:rsidP="00101738">
      <w:pPr>
        <w:shd w:val="solid" w:color="FFFFFF" w:fill="auto"/>
        <w:autoSpaceDN w:val="0"/>
        <w:adjustRightInd w:val="0"/>
        <w:snapToGrid w:val="0"/>
        <w:spacing w:before="75" w:after="75"/>
        <w:ind w:firstLine="573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组织心理学相关</w:t>
      </w:r>
      <w:r w:rsidR="00A21783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专业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的大学生结合自身的</w:t>
      </w:r>
      <w:r w:rsidR="008C1263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专业成果、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职业理想，设计自己的职业发展规划书及商业计划书，通过竞赛的方式，将</w:t>
      </w:r>
      <w:r w:rsidR="008C1263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专业与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职业规划</w:t>
      </w:r>
      <w:r w:rsidR="00A21783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和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实践进行结合，并运用项目扶持资金进行创业落地，低风险实现自己的创业梦想。</w:t>
      </w:r>
    </w:p>
    <w:p w:rsidR="00A21783" w:rsidRDefault="00A21783" w:rsidP="00A21783">
      <w:pPr>
        <w:shd w:val="solid" w:color="FFFFFF" w:fill="auto"/>
        <w:autoSpaceDN w:val="0"/>
        <w:adjustRightInd w:val="0"/>
        <w:snapToGrid w:val="0"/>
        <w:spacing w:before="75" w:after="75"/>
        <w:ind w:firstLine="573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邀请心理行业成功企业家、心理学大咖以及投资机构专业人士组成专家评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lastRenderedPageBreak/>
        <w:t>审团，对参赛者学生提供创业政策支持及项目资金扶持等，为自主创业学生提供发展平台。</w:t>
      </w:r>
      <w:r w:rsidR="00172632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参赛内容包括并不限于：</w:t>
      </w:r>
    </w:p>
    <w:p w:rsidR="00172632" w:rsidRDefault="00172632" w:rsidP="00172632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脑与认知训练科技产品开发；</w:t>
      </w:r>
    </w:p>
    <w:p w:rsidR="00815E10" w:rsidRDefault="00815E10" w:rsidP="00815E10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心理陪伴机器人建模；</w:t>
      </w:r>
    </w:p>
    <w:p w:rsidR="00815E10" w:rsidRDefault="00815E10" w:rsidP="00815E10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心理与行为大数据建模；</w:t>
      </w:r>
    </w:p>
    <w:p w:rsidR="00815E10" w:rsidRDefault="00815E10" w:rsidP="00815E10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区块链与心理服务伦理模型开发；</w:t>
      </w:r>
    </w:p>
    <w:p w:rsidR="00815E10" w:rsidRDefault="00815E10" w:rsidP="00815E10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用户画像技术的计算机应用；</w:t>
      </w:r>
    </w:p>
    <w:p w:rsidR="00815E10" w:rsidRDefault="00815E10" w:rsidP="00815E10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心理实验范式设计与产品化应用；</w:t>
      </w:r>
    </w:p>
    <w:p w:rsidR="00815E10" w:rsidRDefault="00815E10" w:rsidP="00815E10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神经元与生物监测产品开发；</w:t>
      </w:r>
    </w:p>
    <w:p w:rsidR="00815E10" w:rsidRDefault="00815E10" w:rsidP="00815E10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生物反馈设备开发</w:t>
      </w:r>
    </w:p>
    <w:p w:rsidR="00172632" w:rsidRDefault="00172632" w:rsidP="00172632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心理测量量表开发与修订；</w:t>
      </w:r>
    </w:p>
    <w:p w:rsidR="00172632" w:rsidRDefault="00172632" w:rsidP="00172632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心理评估计算机软硬件产品开发；</w:t>
      </w:r>
    </w:p>
    <w:p w:rsidR="00172632" w:rsidRDefault="00172632" w:rsidP="00172632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认知与人工智能AI模型设计；</w:t>
      </w:r>
    </w:p>
    <w:p w:rsidR="00172632" w:rsidRDefault="00172632" w:rsidP="00172632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智能化心理治疗产品开发；</w:t>
      </w:r>
    </w:p>
    <w:p w:rsidR="00172632" w:rsidRDefault="00172632" w:rsidP="00172632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心理训练课程开发；</w:t>
      </w:r>
    </w:p>
    <w:p w:rsidR="00815E10" w:rsidRDefault="00815E10" w:rsidP="00172632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心理宣泄与放松产品开发；</w:t>
      </w:r>
    </w:p>
    <w:p w:rsidR="00815E10" w:rsidRDefault="00815E10" w:rsidP="00172632">
      <w:pPr>
        <w:numPr>
          <w:ilvl w:val="0"/>
          <w:numId w:val="2"/>
        </w:numPr>
        <w:shd w:val="solid" w:color="FFFFFF" w:fill="auto"/>
        <w:autoSpaceDN w:val="0"/>
        <w:adjustRightInd w:val="0"/>
        <w:snapToGrid w:val="0"/>
        <w:spacing w:before="75" w:after="75"/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社会心态监测与社会治理模型设计。</w:t>
      </w:r>
    </w:p>
    <w:p w:rsidR="00101738" w:rsidRDefault="00101738" w:rsidP="00101738">
      <w:pPr>
        <w:shd w:val="solid" w:color="FFFFFF" w:fill="auto"/>
        <w:autoSpaceDN w:val="0"/>
        <w:adjustRightInd w:val="0"/>
        <w:snapToGrid w:val="0"/>
        <w:spacing w:before="75" w:after="75"/>
        <w:ind w:firstLine="573"/>
        <w:rPr>
          <w:rFonts w:ascii="微软雅黑" w:eastAsia="微软雅黑" w:hAnsi="微软雅黑" w:cs="微软雅黑"/>
          <w:sz w:val="24"/>
        </w:rPr>
      </w:pPr>
    </w:p>
    <w:p w:rsidR="00C20193" w:rsidRPr="00101738" w:rsidRDefault="00C20193" w:rsidP="00101738">
      <w:pPr>
        <w:adjustRightInd w:val="0"/>
        <w:snapToGrid w:val="0"/>
        <w:rPr>
          <w:rFonts w:ascii="微软雅黑" w:eastAsia="微软雅黑" w:hAnsi="微软雅黑" w:cs="微软雅黑" w:hint="eastAsia"/>
          <w:b/>
          <w:sz w:val="28"/>
          <w:szCs w:val="28"/>
        </w:rPr>
      </w:pPr>
      <w:r w:rsidRPr="00101738">
        <w:rPr>
          <w:rFonts w:ascii="微软雅黑" w:eastAsia="微软雅黑" w:hAnsi="微软雅黑" w:cs="微软雅黑" w:hint="eastAsia"/>
          <w:b/>
          <w:sz w:val="28"/>
          <w:szCs w:val="28"/>
        </w:rPr>
        <w:t>六、参赛对象</w:t>
      </w:r>
    </w:p>
    <w:p w:rsidR="00C20193" w:rsidRDefault="00C20193" w:rsidP="00101738">
      <w:pPr>
        <w:adjustRightInd w:val="0"/>
        <w:snapToGrid w:val="0"/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全国在校或毕业不超过2年的大学生个体或团队，参赛者个人或团队在必须有一个人及以上是心理学</w:t>
      </w:r>
      <w:r w:rsidR="00A21783">
        <w:rPr>
          <w:rFonts w:ascii="微软雅黑" w:eastAsia="微软雅黑" w:hAnsi="微软雅黑" w:hint="eastAsia"/>
          <w:sz w:val="24"/>
        </w:rPr>
        <w:t>、教育学、临床医学等</w:t>
      </w:r>
      <w:r>
        <w:rPr>
          <w:rFonts w:ascii="微软雅黑" w:eastAsia="微软雅黑" w:hAnsi="微软雅黑" w:hint="eastAsia"/>
          <w:sz w:val="24"/>
        </w:rPr>
        <w:t>相关专业，参赛的项目需和心理行业相关。</w:t>
      </w:r>
    </w:p>
    <w:p w:rsidR="00101738" w:rsidRDefault="00101738" w:rsidP="00101738">
      <w:pPr>
        <w:adjustRightInd w:val="0"/>
        <w:snapToGrid w:val="0"/>
        <w:ind w:firstLineChars="200" w:firstLine="480"/>
        <w:rPr>
          <w:rFonts w:ascii="微软雅黑" w:eastAsia="微软雅黑" w:hAnsi="微软雅黑" w:hint="eastAsia"/>
          <w:sz w:val="24"/>
        </w:rPr>
      </w:pPr>
    </w:p>
    <w:p w:rsidR="00C20193" w:rsidRPr="00101738" w:rsidRDefault="00C20193" w:rsidP="00101738">
      <w:pPr>
        <w:adjustRightInd w:val="0"/>
        <w:snapToGrid w:val="0"/>
        <w:rPr>
          <w:rFonts w:ascii="微软雅黑" w:eastAsia="微软雅黑" w:hAnsi="微软雅黑" w:cs="微软雅黑" w:hint="eastAsia"/>
          <w:b/>
          <w:sz w:val="28"/>
          <w:szCs w:val="28"/>
        </w:rPr>
      </w:pPr>
      <w:r w:rsidRPr="00101738">
        <w:rPr>
          <w:rFonts w:ascii="微软雅黑" w:eastAsia="微软雅黑" w:hAnsi="微软雅黑" w:cs="微软雅黑" w:hint="eastAsia"/>
          <w:b/>
          <w:sz w:val="28"/>
          <w:szCs w:val="28"/>
        </w:rPr>
        <w:t>七、活动形式</w:t>
      </w:r>
    </w:p>
    <w:p w:rsidR="00101738" w:rsidRDefault="00C20193" w:rsidP="00101738">
      <w:pPr>
        <w:adjustRightInd w:val="0"/>
        <w:snapToGrid w:val="0"/>
        <w:ind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参赛者通过网上递交商业计划书，专家审核小组通过之后挑选出100个项目进行辅导，经过</w:t>
      </w:r>
      <w:r w:rsidR="00A21783">
        <w:rPr>
          <w:rFonts w:ascii="微软雅黑" w:eastAsia="微软雅黑" w:hAnsi="微软雅黑" w:hint="eastAsia"/>
          <w:sz w:val="24"/>
        </w:rPr>
        <w:t>三</w:t>
      </w:r>
      <w:r>
        <w:rPr>
          <w:rFonts w:ascii="微软雅黑" w:eastAsia="微软雅黑" w:hAnsi="微软雅黑" w:hint="eastAsia"/>
          <w:sz w:val="24"/>
        </w:rPr>
        <w:t>个多月的辅导之后，由专家审核小组推荐50个项目进行路演，路演获得前30名的再进入最终的决赛环节，最终选出1、2、3等奖</w:t>
      </w:r>
      <w:r w:rsidR="00101738">
        <w:rPr>
          <w:rFonts w:ascii="微软雅黑" w:eastAsia="微软雅黑" w:hAnsi="微软雅黑" w:hint="eastAsia"/>
          <w:sz w:val="24"/>
        </w:rPr>
        <w:t>。</w:t>
      </w:r>
    </w:p>
    <w:p w:rsidR="00A42977" w:rsidRDefault="00A42977" w:rsidP="00101738">
      <w:pPr>
        <w:adjustRightInd w:val="0"/>
        <w:snapToGrid w:val="0"/>
        <w:ind w:firstLine="480"/>
        <w:rPr>
          <w:rFonts w:ascii="微软雅黑" w:eastAsia="微软雅黑" w:hAnsi="微软雅黑" w:hint="eastAsia"/>
          <w:sz w:val="24"/>
        </w:rPr>
      </w:pPr>
    </w:p>
    <w:p w:rsidR="00A42977" w:rsidRPr="00101738" w:rsidRDefault="00A42977" w:rsidP="00A42977">
      <w:pPr>
        <w:adjustRightInd w:val="0"/>
        <w:snapToGrid w:val="0"/>
        <w:rPr>
          <w:rFonts w:ascii="微软雅黑" w:eastAsia="微软雅黑" w:hAnsi="微软雅黑" w:cs="微软雅黑" w:hint="eastAsia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八</w:t>
      </w:r>
      <w:r w:rsidRPr="00101738">
        <w:rPr>
          <w:rFonts w:ascii="微软雅黑" w:eastAsia="微软雅黑" w:hAnsi="微软雅黑" w:cs="微软雅黑" w:hint="eastAsia"/>
          <w:b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大赛</w:t>
      </w:r>
      <w:r w:rsidR="00F71CB7">
        <w:rPr>
          <w:rFonts w:ascii="微软雅黑" w:eastAsia="微软雅黑" w:hAnsi="微软雅黑" w:cs="微软雅黑" w:hint="eastAsia"/>
          <w:b/>
          <w:sz w:val="28"/>
          <w:szCs w:val="28"/>
        </w:rPr>
        <w:t>奖项</w:t>
      </w:r>
    </w:p>
    <w:p w:rsidR="00F71CB7" w:rsidRDefault="00A42977" w:rsidP="00A42977">
      <w:pPr>
        <w:adjustRightInd w:val="0"/>
        <w:snapToGrid w:val="0"/>
        <w:ind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一等奖（</w:t>
      </w:r>
      <w:r w:rsidR="00C6192D">
        <w:rPr>
          <w:rFonts w:ascii="微软雅黑" w:eastAsia="微软雅黑" w:hAnsi="微软雅黑" w:hint="eastAsia"/>
          <w:sz w:val="24"/>
        </w:rPr>
        <w:t>2</w:t>
      </w:r>
      <w:r w:rsidR="00F71CB7">
        <w:rPr>
          <w:rFonts w:ascii="微软雅黑" w:eastAsia="微软雅黑" w:hAnsi="微软雅黑" w:hint="eastAsia"/>
          <w:sz w:val="24"/>
        </w:rPr>
        <w:t>名</w:t>
      </w:r>
      <w:r>
        <w:rPr>
          <w:rFonts w:ascii="微软雅黑" w:eastAsia="微软雅黑" w:hAnsi="微软雅黑" w:hint="eastAsia"/>
          <w:sz w:val="24"/>
        </w:rPr>
        <w:t>）</w:t>
      </w:r>
      <w:r w:rsidR="00F71CB7">
        <w:rPr>
          <w:rFonts w:ascii="微软雅黑" w:eastAsia="微软雅黑" w:hAnsi="微软雅黑" w:hint="eastAsia"/>
          <w:sz w:val="24"/>
        </w:rPr>
        <w:t>，奖金20万</w:t>
      </w:r>
    </w:p>
    <w:p w:rsidR="00F71CB7" w:rsidRDefault="00F71CB7" w:rsidP="00F71CB7">
      <w:pPr>
        <w:adjustRightInd w:val="0"/>
        <w:snapToGrid w:val="0"/>
        <w:ind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二等奖（</w:t>
      </w:r>
      <w:r w:rsidR="00C6192D">
        <w:rPr>
          <w:rFonts w:ascii="微软雅黑" w:eastAsia="微软雅黑" w:hAnsi="微软雅黑" w:hint="eastAsia"/>
          <w:sz w:val="24"/>
        </w:rPr>
        <w:t>5</w:t>
      </w:r>
      <w:r>
        <w:rPr>
          <w:rFonts w:ascii="微软雅黑" w:eastAsia="微软雅黑" w:hAnsi="微软雅黑" w:hint="eastAsia"/>
          <w:sz w:val="24"/>
        </w:rPr>
        <w:t>名），奖金10万</w:t>
      </w:r>
    </w:p>
    <w:p w:rsidR="00F71CB7" w:rsidRDefault="00F71CB7" w:rsidP="00F71CB7">
      <w:pPr>
        <w:adjustRightInd w:val="0"/>
        <w:snapToGrid w:val="0"/>
        <w:ind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三等奖（</w:t>
      </w:r>
      <w:r w:rsidR="00C6192D">
        <w:rPr>
          <w:rFonts w:ascii="微软雅黑" w:eastAsia="微软雅黑" w:hAnsi="微软雅黑" w:hint="eastAsia"/>
          <w:sz w:val="24"/>
        </w:rPr>
        <w:t>20</w:t>
      </w:r>
      <w:r>
        <w:rPr>
          <w:rFonts w:ascii="微软雅黑" w:eastAsia="微软雅黑" w:hAnsi="微软雅黑" w:hint="eastAsia"/>
          <w:sz w:val="24"/>
        </w:rPr>
        <w:t>名），奖金5万</w:t>
      </w:r>
    </w:p>
    <w:p w:rsidR="00F71CB7" w:rsidRDefault="00F71CB7" w:rsidP="00F71CB7">
      <w:pPr>
        <w:adjustRightInd w:val="0"/>
        <w:snapToGrid w:val="0"/>
        <w:ind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优势奖（</w:t>
      </w:r>
      <w:r w:rsidR="00C6192D">
        <w:rPr>
          <w:rFonts w:ascii="微软雅黑" w:eastAsia="微软雅黑" w:hAnsi="微软雅黑" w:hint="eastAsia"/>
          <w:sz w:val="24"/>
        </w:rPr>
        <w:t>10</w:t>
      </w:r>
      <w:r>
        <w:rPr>
          <w:rFonts w:ascii="微软雅黑" w:eastAsia="微软雅黑" w:hAnsi="微软雅黑" w:hint="eastAsia"/>
          <w:sz w:val="24"/>
        </w:rPr>
        <w:t>0名），奖金3万</w:t>
      </w:r>
    </w:p>
    <w:p w:rsidR="00101738" w:rsidRDefault="005906CB" w:rsidP="00101738">
      <w:pPr>
        <w:adjustRightInd w:val="0"/>
        <w:snapToGrid w:val="0"/>
        <w:ind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心海心理产业园协助为参赛</w:t>
      </w:r>
      <w:r w:rsidR="00C6192D">
        <w:rPr>
          <w:rFonts w:ascii="微软雅黑" w:eastAsia="微软雅黑" w:hAnsi="微软雅黑" w:hint="eastAsia"/>
          <w:sz w:val="24"/>
        </w:rPr>
        <w:t>获奖</w:t>
      </w:r>
      <w:r>
        <w:rPr>
          <w:rFonts w:ascii="微软雅黑" w:eastAsia="微软雅黑" w:hAnsi="微软雅黑" w:hint="eastAsia"/>
          <w:sz w:val="24"/>
        </w:rPr>
        <w:t>者注册企业，奖金</w:t>
      </w:r>
      <w:r w:rsidR="00C6192D">
        <w:rPr>
          <w:rFonts w:ascii="微软雅黑" w:eastAsia="微软雅黑" w:hAnsi="微软雅黑" w:hint="eastAsia"/>
          <w:sz w:val="24"/>
        </w:rPr>
        <w:t>由产业园出资，</w:t>
      </w:r>
      <w:r>
        <w:rPr>
          <w:rFonts w:ascii="微软雅黑" w:eastAsia="微软雅黑" w:hAnsi="微软雅黑" w:hint="eastAsia"/>
          <w:sz w:val="24"/>
        </w:rPr>
        <w:t>以</w:t>
      </w:r>
      <w:r w:rsidR="00C6192D">
        <w:rPr>
          <w:rFonts w:ascii="微软雅黑" w:eastAsia="微软雅黑" w:hAnsi="微软雅黑" w:hint="eastAsia"/>
          <w:sz w:val="24"/>
        </w:rPr>
        <w:t>现金方式发放至获奖创业者所持股企业，用于创业者</w:t>
      </w:r>
      <w:r>
        <w:rPr>
          <w:rFonts w:ascii="微软雅黑" w:eastAsia="微软雅黑" w:hAnsi="微软雅黑" w:hint="eastAsia"/>
          <w:sz w:val="24"/>
        </w:rPr>
        <w:t>场地租金、人员工资和财务管理。</w:t>
      </w:r>
    </w:p>
    <w:p w:rsidR="005906CB" w:rsidRPr="005906CB" w:rsidRDefault="005906CB" w:rsidP="00101738">
      <w:pPr>
        <w:adjustRightInd w:val="0"/>
        <w:snapToGrid w:val="0"/>
        <w:ind w:firstLine="480"/>
        <w:rPr>
          <w:rFonts w:ascii="微软雅黑" w:eastAsia="微软雅黑" w:hAnsi="微软雅黑" w:hint="eastAsia"/>
          <w:sz w:val="24"/>
        </w:rPr>
      </w:pPr>
    </w:p>
    <w:p w:rsidR="00C20193" w:rsidRPr="00F71CB7" w:rsidRDefault="00F71CB7" w:rsidP="00101738">
      <w:pPr>
        <w:adjustRightInd w:val="0"/>
        <w:snapToGrid w:val="0"/>
        <w:rPr>
          <w:rFonts w:ascii="微软雅黑" w:eastAsia="微软雅黑" w:hAnsi="微软雅黑" w:hint="eastAsia"/>
          <w:b/>
          <w:sz w:val="28"/>
          <w:szCs w:val="28"/>
        </w:rPr>
      </w:pPr>
      <w:r w:rsidRPr="00F71CB7">
        <w:rPr>
          <w:rFonts w:ascii="微软雅黑" w:eastAsia="微软雅黑" w:hAnsi="微软雅黑" w:hint="eastAsia"/>
          <w:b/>
          <w:sz w:val="28"/>
          <w:szCs w:val="28"/>
        </w:rPr>
        <w:t>九</w:t>
      </w:r>
      <w:r w:rsidR="00C20193" w:rsidRPr="00F71CB7">
        <w:rPr>
          <w:rFonts w:ascii="微软雅黑" w:eastAsia="微软雅黑" w:hAnsi="微软雅黑" w:hint="eastAsia"/>
          <w:b/>
          <w:sz w:val="28"/>
          <w:szCs w:val="28"/>
        </w:rPr>
        <w:t>、比赛时间</w:t>
      </w:r>
      <w:r>
        <w:rPr>
          <w:rFonts w:ascii="微软雅黑" w:eastAsia="微软雅黑" w:hAnsi="微软雅黑" w:hint="eastAsia"/>
          <w:b/>
          <w:sz w:val="28"/>
          <w:szCs w:val="28"/>
        </w:rPr>
        <w:t>/地点</w:t>
      </w:r>
    </w:p>
    <w:p w:rsidR="00C20193" w:rsidRDefault="00C20193" w:rsidP="00101738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报名时间：2019年</w:t>
      </w:r>
      <w:r w:rsidR="00815E10">
        <w:rPr>
          <w:rFonts w:ascii="微软雅黑" w:eastAsia="微软雅黑" w:hAnsi="微软雅黑" w:cs="微软雅黑" w:hint="eastAsia"/>
          <w:sz w:val="24"/>
        </w:rPr>
        <w:t>12</w:t>
      </w:r>
      <w:r>
        <w:rPr>
          <w:rFonts w:ascii="微软雅黑" w:eastAsia="微软雅黑" w:hAnsi="微软雅黑" w:cs="微软雅黑" w:hint="eastAsia"/>
          <w:sz w:val="24"/>
        </w:rPr>
        <w:t>月</w:t>
      </w:r>
      <w:r w:rsidR="00815E10">
        <w:rPr>
          <w:rFonts w:ascii="微软雅黑" w:eastAsia="微软雅黑" w:hAnsi="微软雅黑" w:cs="微软雅黑" w:hint="eastAsia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>日~12月31日</w:t>
      </w:r>
    </w:p>
    <w:p w:rsidR="00C20193" w:rsidRDefault="00C20193" w:rsidP="00101738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海选时间：1月1日~1月20日</w:t>
      </w:r>
    </w:p>
    <w:p w:rsidR="00C20193" w:rsidRDefault="00C20193" w:rsidP="00101738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复赛名单公布：1月21~2月8日（通过“心海</w:t>
      </w:r>
      <w:r w:rsidR="00F71CB7">
        <w:rPr>
          <w:rFonts w:ascii="微软雅黑" w:eastAsia="微软雅黑" w:hAnsi="微软雅黑" w:cs="微软雅黑" w:hint="eastAsia"/>
          <w:sz w:val="24"/>
        </w:rPr>
        <w:t>心理</w:t>
      </w:r>
      <w:r>
        <w:rPr>
          <w:rFonts w:ascii="微软雅黑" w:eastAsia="微软雅黑" w:hAnsi="微软雅黑" w:cs="微软雅黑" w:hint="eastAsia"/>
          <w:sz w:val="24"/>
        </w:rPr>
        <w:t>产业园”进行自主查询和电话通知）</w:t>
      </w:r>
    </w:p>
    <w:p w:rsidR="00C20193" w:rsidRDefault="00C20193" w:rsidP="00101738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项目辅导：2月9日~3月31日两次以上项目辅导</w:t>
      </w:r>
    </w:p>
    <w:p w:rsidR="00C20193" w:rsidRDefault="00815E10" w:rsidP="00F71CB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初赛筛选</w:t>
      </w:r>
      <w:r w:rsidR="00C20193">
        <w:rPr>
          <w:rFonts w:ascii="微软雅黑" w:eastAsia="微软雅黑" w:hAnsi="微软雅黑" w:cs="微软雅黑" w:hint="eastAsia"/>
          <w:sz w:val="24"/>
        </w:rPr>
        <w:t>：4月3日~4日</w:t>
      </w:r>
      <w:r w:rsidR="00F71CB7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通过项目管理平台由评委在线完成</w:t>
      </w:r>
    </w:p>
    <w:p w:rsidR="00C20193" w:rsidRDefault="00C20193" w:rsidP="00F71CB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决赛名单公布：4月5日~4月30日（通过“心海产业园”进行自主查询和电话通知）</w:t>
      </w:r>
    </w:p>
    <w:p w:rsidR="00C20193" w:rsidRDefault="00C20193" w:rsidP="005906CB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决赛路演：5月4日</w:t>
      </w:r>
      <w:r w:rsidR="00F71CB7">
        <w:rPr>
          <w:rFonts w:ascii="微软雅黑" w:eastAsia="微软雅黑" w:hAnsi="微软雅黑" w:cs="微软雅黑" w:hint="eastAsia"/>
          <w:sz w:val="24"/>
        </w:rPr>
        <w:t xml:space="preserve"> 重庆</w:t>
      </w:r>
    </w:p>
    <w:p w:rsidR="00C20193" w:rsidRDefault="00C20193" w:rsidP="00F71CB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颁奖日期：5月4日</w:t>
      </w:r>
      <w:r w:rsidR="00F71CB7">
        <w:rPr>
          <w:rFonts w:ascii="微软雅黑" w:eastAsia="微软雅黑" w:hAnsi="微软雅黑" w:cs="微软雅黑" w:hint="eastAsia"/>
          <w:sz w:val="24"/>
        </w:rPr>
        <w:t xml:space="preserve"> 重庆</w:t>
      </w:r>
    </w:p>
    <w:p w:rsidR="00101738" w:rsidRDefault="00101738" w:rsidP="00F71CB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</w:p>
    <w:p w:rsidR="00C20193" w:rsidRDefault="005906CB" w:rsidP="00101738">
      <w:pPr>
        <w:adjustRightInd w:val="0"/>
        <w:snapToGrid w:val="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十</w:t>
      </w:r>
      <w:r w:rsidR="00C20193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F15DF9">
        <w:rPr>
          <w:rFonts w:ascii="微软雅黑" w:eastAsia="微软雅黑" w:hAnsi="微软雅黑" w:hint="eastAsia"/>
          <w:b/>
          <w:sz w:val="28"/>
          <w:szCs w:val="28"/>
        </w:rPr>
        <w:t>大赛组委会</w:t>
      </w:r>
      <w:r w:rsidR="00F71CB7">
        <w:rPr>
          <w:rFonts w:ascii="微软雅黑" w:eastAsia="微软雅黑" w:hAnsi="微软雅黑" w:hint="eastAsia"/>
          <w:b/>
          <w:sz w:val="28"/>
          <w:szCs w:val="28"/>
        </w:rPr>
        <w:t>联系方式</w:t>
      </w:r>
    </w:p>
    <w:p w:rsidR="00C20193" w:rsidRDefault="00F71CB7" w:rsidP="00F71CB7">
      <w:pPr>
        <w:adjustRightInd w:val="0"/>
        <w:snapToGrid w:val="0"/>
        <w:ind w:firstLine="555"/>
        <w:rPr>
          <w:rFonts w:ascii="微软雅黑" w:eastAsia="微软雅黑" w:hAnsi="微软雅黑" w:hint="eastAsia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北京：010-62986011</w:t>
      </w:r>
    </w:p>
    <w:p w:rsidR="00F71CB7" w:rsidRDefault="00F71CB7" w:rsidP="00F71CB7">
      <w:pPr>
        <w:adjustRightInd w:val="0"/>
        <w:snapToGrid w:val="0"/>
        <w:ind w:firstLine="555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重庆：023-68523739</w:t>
      </w:r>
    </w:p>
    <w:p w:rsidR="00C20193" w:rsidRDefault="00C20193" w:rsidP="00101738">
      <w:pPr>
        <w:adjustRightInd w:val="0"/>
        <w:snapToGrid w:val="0"/>
        <w:ind w:firstLine="480"/>
        <w:rPr>
          <w:rFonts w:ascii="微软雅黑" w:eastAsia="微软雅黑" w:hAnsi="微软雅黑" w:hint="eastAsia"/>
          <w:sz w:val="24"/>
        </w:rPr>
      </w:pPr>
    </w:p>
    <w:p w:rsidR="00C20193" w:rsidRDefault="00C20193" w:rsidP="00101738">
      <w:pPr>
        <w:adjustRightInd w:val="0"/>
        <w:snapToGrid w:val="0"/>
        <w:ind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                                                    </w:t>
      </w:r>
    </w:p>
    <w:p w:rsidR="00C20193" w:rsidRPr="00F71CB7" w:rsidRDefault="00C20193" w:rsidP="00101738">
      <w:pPr>
        <w:adjustRightInd w:val="0"/>
        <w:snapToGrid w:val="0"/>
        <w:rPr>
          <w:rFonts w:ascii="微软雅黑" w:eastAsia="微软雅黑" w:hAnsi="微软雅黑" w:hint="eastAsia"/>
          <w:sz w:val="24"/>
        </w:rPr>
      </w:pPr>
    </w:p>
    <w:sectPr w:rsidR="00C20193" w:rsidRPr="00F71CB7">
      <w:pgSz w:w="11906" w:h="16838"/>
      <w:pgMar w:top="109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75" w:rsidRDefault="003C4D75" w:rsidP="00101738">
      <w:r>
        <w:separator/>
      </w:r>
    </w:p>
  </w:endnote>
  <w:endnote w:type="continuationSeparator" w:id="0">
    <w:p w:rsidR="003C4D75" w:rsidRDefault="003C4D75" w:rsidP="00101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75" w:rsidRDefault="003C4D75" w:rsidP="00101738">
      <w:r>
        <w:separator/>
      </w:r>
    </w:p>
  </w:footnote>
  <w:footnote w:type="continuationSeparator" w:id="0">
    <w:p w:rsidR="003C4D75" w:rsidRDefault="003C4D75" w:rsidP="00101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1BA2CC"/>
    <w:multiLevelType w:val="singleLevel"/>
    <w:tmpl w:val="8D1BA2C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1826635"/>
    <w:multiLevelType w:val="hybridMultilevel"/>
    <w:tmpl w:val="0BDA0F62"/>
    <w:lvl w:ilvl="0" w:tplc="80A4747A">
      <w:start w:val="1"/>
      <w:numFmt w:val="decimal"/>
      <w:lvlText w:val="%1、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72D"/>
    <w:rsid w:val="000344C9"/>
    <w:rsid w:val="000410C6"/>
    <w:rsid w:val="00042B1C"/>
    <w:rsid w:val="00045D3C"/>
    <w:rsid w:val="00047CEE"/>
    <w:rsid w:val="00066E22"/>
    <w:rsid w:val="00071AB9"/>
    <w:rsid w:val="0007446C"/>
    <w:rsid w:val="00075035"/>
    <w:rsid w:val="000C17F1"/>
    <w:rsid w:val="000C4A39"/>
    <w:rsid w:val="000D3304"/>
    <w:rsid w:val="000E3CBD"/>
    <w:rsid w:val="000F701A"/>
    <w:rsid w:val="00101738"/>
    <w:rsid w:val="0012389D"/>
    <w:rsid w:val="001247A0"/>
    <w:rsid w:val="001711EF"/>
    <w:rsid w:val="00172401"/>
    <w:rsid w:val="00172632"/>
    <w:rsid w:val="00194ECE"/>
    <w:rsid w:val="001B3216"/>
    <w:rsid w:val="001C377F"/>
    <w:rsid w:val="001D11AD"/>
    <w:rsid w:val="001D334E"/>
    <w:rsid w:val="001F09A4"/>
    <w:rsid w:val="00214C68"/>
    <w:rsid w:val="00220814"/>
    <w:rsid w:val="0022280D"/>
    <w:rsid w:val="002234F0"/>
    <w:rsid w:val="0022551D"/>
    <w:rsid w:val="0024626A"/>
    <w:rsid w:val="00263C27"/>
    <w:rsid w:val="002642C8"/>
    <w:rsid w:val="00287565"/>
    <w:rsid w:val="002A2B60"/>
    <w:rsid w:val="002A3F7F"/>
    <w:rsid w:val="002A635D"/>
    <w:rsid w:val="002B4EEC"/>
    <w:rsid w:val="002C173C"/>
    <w:rsid w:val="00302EA7"/>
    <w:rsid w:val="00303238"/>
    <w:rsid w:val="003038E6"/>
    <w:rsid w:val="00310172"/>
    <w:rsid w:val="003444CD"/>
    <w:rsid w:val="00354A20"/>
    <w:rsid w:val="00354BF1"/>
    <w:rsid w:val="00373148"/>
    <w:rsid w:val="00376C7C"/>
    <w:rsid w:val="00383D82"/>
    <w:rsid w:val="00392A44"/>
    <w:rsid w:val="003A3315"/>
    <w:rsid w:val="003A4155"/>
    <w:rsid w:val="003A5D03"/>
    <w:rsid w:val="003C4D75"/>
    <w:rsid w:val="003D1826"/>
    <w:rsid w:val="003E59E9"/>
    <w:rsid w:val="003F1E56"/>
    <w:rsid w:val="00433C2F"/>
    <w:rsid w:val="00453831"/>
    <w:rsid w:val="00454A3B"/>
    <w:rsid w:val="00456ED1"/>
    <w:rsid w:val="00472738"/>
    <w:rsid w:val="00473FDC"/>
    <w:rsid w:val="00476337"/>
    <w:rsid w:val="004865B0"/>
    <w:rsid w:val="004B2B23"/>
    <w:rsid w:val="004C3B38"/>
    <w:rsid w:val="004D0871"/>
    <w:rsid w:val="004D7FF2"/>
    <w:rsid w:val="004F1134"/>
    <w:rsid w:val="005107C1"/>
    <w:rsid w:val="00514B3D"/>
    <w:rsid w:val="0054492E"/>
    <w:rsid w:val="00544B31"/>
    <w:rsid w:val="00581877"/>
    <w:rsid w:val="0058599E"/>
    <w:rsid w:val="005906CB"/>
    <w:rsid w:val="00597D04"/>
    <w:rsid w:val="005C5AA7"/>
    <w:rsid w:val="005D35D4"/>
    <w:rsid w:val="005D648A"/>
    <w:rsid w:val="005E3453"/>
    <w:rsid w:val="0063441F"/>
    <w:rsid w:val="006369DD"/>
    <w:rsid w:val="00637066"/>
    <w:rsid w:val="00663FA8"/>
    <w:rsid w:val="00667C9D"/>
    <w:rsid w:val="00671E24"/>
    <w:rsid w:val="0068516C"/>
    <w:rsid w:val="006875B3"/>
    <w:rsid w:val="006B6D34"/>
    <w:rsid w:val="006C3D11"/>
    <w:rsid w:val="006D33F3"/>
    <w:rsid w:val="007219F1"/>
    <w:rsid w:val="007773D9"/>
    <w:rsid w:val="00795B22"/>
    <w:rsid w:val="007C0230"/>
    <w:rsid w:val="007C2509"/>
    <w:rsid w:val="007F4809"/>
    <w:rsid w:val="008128A0"/>
    <w:rsid w:val="00815188"/>
    <w:rsid w:val="00815E10"/>
    <w:rsid w:val="00820D06"/>
    <w:rsid w:val="00836B4C"/>
    <w:rsid w:val="00851D7E"/>
    <w:rsid w:val="008559F4"/>
    <w:rsid w:val="00861A98"/>
    <w:rsid w:val="00880CE2"/>
    <w:rsid w:val="00897AAE"/>
    <w:rsid w:val="008A60FD"/>
    <w:rsid w:val="008A6C5B"/>
    <w:rsid w:val="008B7020"/>
    <w:rsid w:val="008C1263"/>
    <w:rsid w:val="008E21A6"/>
    <w:rsid w:val="008E47E1"/>
    <w:rsid w:val="009664E6"/>
    <w:rsid w:val="009777E2"/>
    <w:rsid w:val="009869C8"/>
    <w:rsid w:val="009A2372"/>
    <w:rsid w:val="009E10BD"/>
    <w:rsid w:val="00A13EB4"/>
    <w:rsid w:val="00A20F5A"/>
    <w:rsid w:val="00A21783"/>
    <w:rsid w:val="00A35614"/>
    <w:rsid w:val="00A42977"/>
    <w:rsid w:val="00A47B3E"/>
    <w:rsid w:val="00A50843"/>
    <w:rsid w:val="00A7166B"/>
    <w:rsid w:val="00A858FE"/>
    <w:rsid w:val="00AA4C78"/>
    <w:rsid w:val="00AB1B71"/>
    <w:rsid w:val="00AD457B"/>
    <w:rsid w:val="00B00150"/>
    <w:rsid w:val="00B100EA"/>
    <w:rsid w:val="00B134B8"/>
    <w:rsid w:val="00B469D0"/>
    <w:rsid w:val="00B54DD0"/>
    <w:rsid w:val="00B83257"/>
    <w:rsid w:val="00B954B3"/>
    <w:rsid w:val="00BA6155"/>
    <w:rsid w:val="00BA6AC4"/>
    <w:rsid w:val="00BB5253"/>
    <w:rsid w:val="00BD0463"/>
    <w:rsid w:val="00BD584C"/>
    <w:rsid w:val="00C20193"/>
    <w:rsid w:val="00C266F2"/>
    <w:rsid w:val="00C273E4"/>
    <w:rsid w:val="00C3314E"/>
    <w:rsid w:val="00C3369D"/>
    <w:rsid w:val="00C4732D"/>
    <w:rsid w:val="00C5791A"/>
    <w:rsid w:val="00C6192D"/>
    <w:rsid w:val="00C6686E"/>
    <w:rsid w:val="00C97FAC"/>
    <w:rsid w:val="00CA2D5A"/>
    <w:rsid w:val="00CB3E7C"/>
    <w:rsid w:val="00CB7760"/>
    <w:rsid w:val="00CD13FF"/>
    <w:rsid w:val="00CF465D"/>
    <w:rsid w:val="00D04736"/>
    <w:rsid w:val="00D1072D"/>
    <w:rsid w:val="00D26423"/>
    <w:rsid w:val="00D3448E"/>
    <w:rsid w:val="00D37E78"/>
    <w:rsid w:val="00D40AB0"/>
    <w:rsid w:val="00D42D81"/>
    <w:rsid w:val="00D5241C"/>
    <w:rsid w:val="00D8228B"/>
    <w:rsid w:val="00D90840"/>
    <w:rsid w:val="00D95EE2"/>
    <w:rsid w:val="00DC252D"/>
    <w:rsid w:val="00DC5E60"/>
    <w:rsid w:val="00DF6BA5"/>
    <w:rsid w:val="00E1329A"/>
    <w:rsid w:val="00E22857"/>
    <w:rsid w:val="00E27707"/>
    <w:rsid w:val="00E36736"/>
    <w:rsid w:val="00E51532"/>
    <w:rsid w:val="00E51A07"/>
    <w:rsid w:val="00E86AB1"/>
    <w:rsid w:val="00EA31E7"/>
    <w:rsid w:val="00EB25F6"/>
    <w:rsid w:val="00EB7DF8"/>
    <w:rsid w:val="00EC3174"/>
    <w:rsid w:val="00EE7505"/>
    <w:rsid w:val="00F03449"/>
    <w:rsid w:val="00F11099"/>
    <w:rsid w:val="00F15DF9"/>
    <w:rsid w:val="00F24B94"/>
    <w:rsid w:val="00F3462F"/>
    <w:rsid w:val="00F42D77"/>
    <w:rsid w:val="00F50075"/>
    <w:rsid w:val="00F63CE1"/>
    <w:rsid w:val="00F71CB7"/>
    <w:rsid w:val="00F774BB"/>
    <w:rsid w:val="00F9526E"/>
    <w:rsid w:val="00FA23CE"/>
    <w:rsid w:val="00FB2337"/>
    <w:rsid w:val="00FB55CE"/>
    <w:rsid w:val="00FE278F"/>
    <w:rsid w:val="00FE4D63"/>
    <w:rsid w:val="104A3450"/>
    <w:rsid w:val="19B65633"/>
    <w:rsid w:val="20683598"/>
    <w:rsid w:val="6419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0" type="connector" idref="#自选图形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274</Words>
  <Characters>1567</Characters>
  <Application>Microsoft Office Word</Application>
  <DocSecurity>0</DocSecurity>
  <Lines>13</Lines>
  <Paragraphs>3</Paragraphs>
  <ScaleCrop>false</ScaleCrop>
  <Company>微软中国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企业文化体系建设方案</dc:title>
  <dc:creator>微软用户</dc:creator>
  <cp:lastModifiedBy>chenwei</cp:lastModifiedBy>
  <cp:revision>2</cp:revision>
  <cp:lastPrinted>2019-12-02T08:48:00Z</cp:lastPrinted>
  <dcterms:created xsi:type="dcterms:W3CDTF">2019-12-04T06:17:00Z</dcterms:created>
  <dcterms:modified xsi:type="dcterms:W3CDTF">2019-12-04T06:17:00Z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