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eastAsia="Arial Unicode MS" w:hint="eastAsia"/>
          <w:sz w:val="32"/>
          <w:szCs w:val="32"/>
          <w:shd w:val="clear" w:color="auto" w:fill="feffff"/>
          <w:rtl w:val="0"/>
        </w:rPr>
        <w:t>附件</w:t>
      </w:r>
      <w:r>
        <w:rPr>
          <w:rFonts w:ascii="PingFang SC Semibold" w:hAnsi="PingFang SC Semibold"/>
          <w:sz w:val="32"/>
          <w:szCs w:val="32"/>
          <w:shd w:val="clear" w:color="auto" w:fill="feffff"/>
          <w:rtl w:val="0"/>
        </w:rPr>
        <w:t>2</w:t>
      </w:r>
      <w:r>
        <w:rPr>
          <w:rFonts w:eastAsia="Arial Unicode MS" w:hint="eastAsia"/>
          <w:sz w:val="32"/>
          <w:szCs w:val="32"/>
          <w:shd w:val="clear" w:color="auto" w:fill="feffff"/>
          <w:rtl w:val="0"/>
        </w:rPr>
        <w:t>：</w:t>
      </w:r>
    </w:p>
    <w:p>
      <w:pPr>
        <w:pStyle w:val="默认"/>
        <w:bidi w:val="0"/>
        <w:spacing w:before="0" w:line="240" w:lineRule="auto"/>
        <w:ind w:left="0" w:right="0" w:firstLine="42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shd w:val="clear" w:color="auto" w:fill="feffff"/>
          <w:rtl w:val="0"/>
          <w:lang w:val="zh-CN" w:eastAsia="zh-CN"/>
        </w:rPr>
        <w:t>竞赛参考选题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一、《马克思主义基本原理》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（一）马克思主义的当代价值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（二）矛盾的普遍性与特殊性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（三）实践与认识的辩证运动及其规律</w:t>
      </w:r>
      <w:r>
        <w:rPr>
          <w:rFonts w:ascii="Times New Roman" w:hAnsi="Times New Roman" w:hint="default"/>
          <w:shd w:val="clear" w:color="auto" w:fill="feffff"/>
          <w:rtl w:val="0"/>
        </w:rPr>
        <w:t> 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二、《毛泽东思想与中国特色社会主义理论体系概论》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（一）坚定文化自信，繁荣推进社会会主义文化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（二）推动绿色发展，促进人与自然和谐共生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（三）推动构建人类命运共同体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（四）中国共产党的领导是历史和人民的选择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</w:rPr>
        <w:t>（五）</w:t>
      </w:r>
      <w:r>
        <w:rPr>
          <w:rFonts w:ascii="Times New Roman" w:hAnsi="Times New Roman" w:hint="default"/>
          <w:shd w:val="clear" w:color="auto" w:fill="feffff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一国两制</w:t>
      </w:r>
      <w:r>
        <w:rPr>
          <w:rFonts w:ascii="Times New Roman" w:hAnsi="Times New Roman" w:hint="default"/>
          <w:shd w:val="clear" w:color="auto" w:fill="feffff"/>
          <w:rtl w:val="0"/>
        </w:rPr>
        <w:t>”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  <w:r>
        <w:rPr>
          <w:rFonts w:ascii="Times New Roman" w:hAnsi="Times New Roman" w:hint="default"/>
          <w:b w:val="1"/>
          <w:bCs w:val="1"/>
          <w:shd w:val="clear" w:color="auto" w:fill="feffff"/>
          <w:rtl w:val="0"/>
        </w:rPr>
        <w:t>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三、《思想道德与法治》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（一）个人理想与社会理想的有机结合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（二）辩证对待人生矛盾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（三）网络生活中的道德要求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（四）全面依法治国</w:t>
      </w:r>
      <w:r>
        <w:rPr>
          <w:rFonts w:ascii="Times New Roman" w:hAnsi="Times New Roman" w:hint="default"/>
          <w:shd w:val="clear" w:color="auto" w:fill="feffff"/>
          <w:rtl w:val="0"/>
        </w:rPr>
        <w:t> 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四、《中国近现代史纲要》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（一）开拓中国特色社会主义更为广阔的发展前景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（二）夺取新时代中国特色社会主义伟大胜利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（三）全面建成小康社会和开启建设社会主义现代化国家新征程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（四）推进党的建设新的伟大工程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（五）脱贫攻坚取得全面胜利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五、《形势与政策》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（一）全面建成小康社会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（二）实现共同富裕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（三）中国式现代化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六、《习近平新时代中国特色社会主义思想》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（一）把握新发展阶段、贯彻新发展理念、构建新发展格局</w:t>
      </w:r>
      <w:r>
        <w:rPr>
          <w:rFonts w:ascii="Times New Roman" w:hAnsi="Times New Roman" w:hint="default"/>
          <w:shd w:val="clear" w:color="auto" w:fill="feffff"/>
          <w:rtl w:val="0"/>
        </w:rPr>
        <w:t> 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（二）高质量发展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（三）总体国家安全观</w:t>
      </w:r>
      <w:r>
        <w:rPr>
          <w:rFonts w:ascii="Times New Roman" w:hAnsi="Times New Roman" w:hint="default"/>
          <w:shd w:val="clear" w:color="auto" w:fill="feffff"/>
          <w:rtl w:val="0"/>
        </w:rPr>
        <w:t> 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（四）全面实施乡村振兴战略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（五）外交思想：维护和践行多边主义、推动构建人类命运共同体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effff"/>
          <w:rtl w:val="0"/>
          <w:lang w:val="zh-CN" w:eastAsia="zh-CN"/>
        </w:rPr>
        <w:t>（六）全过程人民民主</w:t>
      </w:r>
    </w:p>
    <w:p>
      <w:pPr>
        <w:pStyle w:val="默认"/>
        <w:bidi w:val="0"/>
        <w:spacing w:before="0" w:line="240" w:lineRule="auto"/>
        <w:ind w:left="0" w:right="0" w:firstLine="420"/>
        <w:jc w:val="both"/>
        <w:rPr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bf0000"/>
          <w:shd w:val="clear" w:color="auto" w:fill="feffff"/>
          <w:rtl w:val="0"/>
          <w:lang w:val="zh-CN" w:eastAsia="zh-CN"/>
          <w14:textFill>
            <w14:solidFill>
              <w14:srgbClr w14:val="C00000"/>
            </w14:solidFill>
          </w14:textFill>
        </w:rPr>
        <w:t>注：选手根据参考选题选取一点进行讲解即可，不必与参考选题完全一致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